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38EE0" w14:textId="77777777" w:rsidR="00447352" w:rsidRPr="004A5B0A" w:rsidRDefault="00447352">
      <w:pPr>
        <w:rPr>
          <w:b/>
          <w:sz w:val="32"/>
        </w:rPr>
      </w:pPr>
      <w:r w:rsidRPr="004A5B0A">
        <w:rPr>
          <w:b/>
          <w:sz w:val="32"/>
        </w:rPr>
        <w:t xml:space="preserve">ISO/IEC JTC 1 </w:t>
      </w:r>
      <w:r w:rsidR="007C78AF" w:rsidRPr="004A5B0A">
        <w:rPr>
          <w:b/>
          <w:sz w:val="32"/>
        </w:rPr>
        <w:t xml:space="preserve">– </w:t>
      </w:r>
      <w:r w:rsidRPr="004A5B0A">
        <w:rPr>
          <w:b/>
          <w:sz w:val="32"/>
        </w:rPr>
        <w:t>Request</w:t>
      </w:r>
      <w:r w:rsidR="007C78AF" w:rsidRPr="004A5B0A">
        <w:rPr>
          <w:b/>
          <w:sz w:val="32"/>
        </w:rPr>
        <w:t xml:space="preserve"> </w:t>
      </w:r>
      <w:r w:rsidRPr="004A5B0A">
        <w:rPr>
          <w:b/>
          <w:sz w:val="32"/>
        </w:rPr>
        <w:t>for freely available standards Form</w:t>
      </w:r>
    </w:p>
    <w:p w14:paraId="5F4D240E" w14:textId="0FB22173" w:rsidR="00780C2A" w:rsidRPr="00780C2A" w:rsidRDefault="00780052">
      <w:r>
        <w:t>In order for ISO</w:t>
      </w:r>
      <w:r w:rsidR="00B33C77">
        <w:t xml:space="preserve"> CS and </w:t>
      </w:r>
      <w:r>
        <w:t>IEC</w:t>
      </w:r>
      <w:r w:rsidR="00B33C77">
        <w:t xml:space="preserve"> CO</w:t>
      </w:r>
      <w:r>
        <w:t xml:space="preserve"> </w:t>
      </w:r>
      <w:r w:rsidR="009B77C9">
        <w:t xml:space="preserve">(ITTF) </w:t>
      </w:r>
      <w:r>
        <w:t>to consider a standard to be freely available</w:t>
      </w:r>
      <w:r w:rsidR="00B33C77">
        <w:t xml:space="preserve">, requests </w:t>
      </w:r>
      <w:r w:rsidR="00780C2A" w:rsidRPr="00780C2A">
        <w:t xml:space="preserve">must </w:t>
      </w:r>
      <w:r w:rsidR="00B362DA">
        <w:t>use</w:t>
      </w:r>
      <w:r w:rsidR="00B33C77">
        <w:t xml:space="preserve"> this </w:t>
      </w:r>
      <w:r w:rsidR="009B77C9">
        <w:t>Form</w:t>
      </w:r>
      <w:r w:rsidR="0066450A">
        <w:t>.</w:t>
      </w:r>
    </w:p>
    <w:p w14:paraId="2D6D1084" w14:textId="2308986A" w:rsidR="0066450A" w:rsidRDefault="0066450A">
      <w:r w:rsidRPr="0066450A">
        <w:rPr>
          <w:b/>
        </w:rPr>
        <w:t>Preparation</w:t>
      </w:r>
      <w:r>
        <w:t xml:space="preserve">: </w:t>
      </w:r>
      <w:r w:rsidR="00ED59C9">
        <w:t xml:space="preserve">1) </w:t>
      </w:r>
      <w:r w:rsidR="00780C2A" w:rsidRPr="00780C2A">
        <w:t>Th</w:t>
      </w:r>
      <w:r w:rsidR="00780052">
        <w:t>is</w:t>
      </w:r>
      <w:r w:rsidR="00780C2A" w:rsidRPr="00780C2A">
        <w:t xml:space="preserve"> </w:t>
      </w:r>
      <w:r w:rsidR="009B77C9">
        <w:t>R</w:t>
      </w:r>
      <w:r w:rsidR="00780C2A" w:rsidRPr="00780C2A">
        <w:t xml:space="preserve">equest Form is </w:t>
      </w:r>
      <w:r w:rsidR="00780052">
        <w:t xml:space="preserve">to be </w:t>
      </w:r>
      <w:r w:rsidR="00780C2A" w:rsidRPr="00780C2A">
        <w:t xml:space="preserve">completed by the </w:t>
      </w:r>
      <w:r w:rsidR="00F23625">
        <w:t>Committee Manager</w:t>
      </w:r>
      <w:r w:rsidR="00B33C77">
        <w:t xml:space="preserve"> </w:t>
      </w:r>
      <w:r w:rsidR="00D6598E">
        <w:t xml:space="preserve">with the collaboration of </w:t>
      </w:r>
      <w:r w:rsidR="00B33C77">
        <w:t xml:space="preserve">the relevant </w:t>
      </w:r>
      <w:r w:rsidR="009B77C9">
        <w:t xml:space="preserve">Project Editor or </w:t>
      </w:r>
      <w:r w:rsidR="00E640E9">
        <w:t>WG Convenor</w:t>
      </w:r>
      <w:r w:rsidR="00780052">
        <w:t>.</w:t>
      </w:r>
    </w:p>
    <w:p w14:paraId="4C1F7337" w14:textId="49919B63" w:rsidR="00780C2A" w:rsidRDefault="0066450A">
      <w:r w:rsidRPr="00E968EB">
        <w:rPr>
          <w:b/>
        </w:rPr>
        <w:t>Approval</w:t>
      </w:r>
      <w:r>
        <w:t xml:space="preserve">: 1) </w:t>
      </w:r>
      <w:r w:rsidR="00B33C77" w:rsidRPr="00780C2A">
        <w:t xml:space="preserve">the </w:t>
      </w:r>
      <w:r w:rsidR="00F23625">
        <w:t>Committee Manager</w:t>
      </w:r>
      <w:r w:rsidR="00B33C77" w:rsidRPr="00780C2A">
        <w:t xml:space="preserve"> </w:t>
      </w:r>
      <w:r w:rsidR="00B33C77">
        <w:t>ballots the R</w:t>
      </w:r>
      <w:r w:rsidR="00B33C77" w:rsidRPr="00780C2A">
        <w:t>equest</w:t>
      </w:r>
      <w:r w:rsidR="00B33C77">
        <w:t xml:space="preserve"> Form within the </w:t>
      </w:r>
      <w:r w:rsidR="00B33C77" w:rsidRPr="00780C2A">
        <w:t>SC</w:t>
      </w:r>
      <w:r w:rsidR="00D6598E">
        <w:t>;</w:t>
      </w:r>
      <w:r w:rsidR="00B33C77">
        <w:t xml:space="preserve"> 2) t</w:t>
      </w:r>
      <w:r>
        <w:t xml:space="preserve">he </w:t>
      </w:r>
      <w:r w:rsidR="00F23625">
        <w:t>Committee Manager</w:t>
      </w:r>
      <w:r>
        <w:t xml:space="preserve"> submits the </w:t>
      </w:r>
      <w:r w:rsidR="0006371B">
        <w:t xml:space="preserve">Request </w:t>
      </w:r>
      <w:r>
        <w:t xml:space="preserve">Form </w:t>
      </w:r>
      <w:r w:rsidR="00D6598E">
        <w:t>and approval</w:t>
      </w:r>
      <w:r w:rsidR="00B33C77">
        <w:t xml:space="preserve"> Resolution to </w:t>
      </w:r>
      <w:r w:rsidR="00780C2A" w:rsidRPr="00780C2A">
        <w:t xml:space="preserve">the </w:t>
      </w:r>
      <w:r w:rsidR="00B33C77">
        <w:t xml:space="preserve">JTC 1 Secretariat; 3) the JTC 1 Secretariat </w:t>
      </w:r>
      <w:r w:rsidR="00D6598E">
        <w:t xml:space="preserve">reviews the request and </w:t>
      </w:r>
      <w:r w:rsidR="00B33C77">
        <w:t>submits the Form to the ISO/IEC ITTF</w:t>
      </w:r>
      <w:r w:rsidR="00780C2A" w:rsidRPr="00780C2A">
        <w:t xml:space="preserve"> TPMs for a</w:t>
      </w:r>
      <w:r>
        <w:t xml:space="preserve">pproval; </w:t>
      </w:r>
      <w:r w:rsidR="00B33C77">
        <w:t>4</w:t>
      </w:r>
      <w:r>
        <w:t xml:space="preserve">) </w:t>
      </w:r>
      <w:r w:rsidR="00B33C77">
        <w:t>o</w:t>
      </w:r>
      <w:r w:rsidR="00780C2A" w:rsidRPr="00780C2A">
        <w:t xml:space="preserve">nce ISO and IEC approval </w:t>
      </w:r>
      <w:r w:rsidR="00E640E9">
        <w:t xml:space="preserve">of the criteria </w:t>
      </w:r>
      <w:r w:rsidR="00780C2A" w:rsidRPr="00780C2A">
        <w:t>has been granted</w:t>
      </w:r>
      <w:r w:rsidR="00982FDD">
        <w:t xml:space="preserve">, ISO and IEC TPMs inform </w:t>
      </w:r>
      <w:r w:rsidR="00D6598E">
        <w:t>the J</w:t>
      </w:r>
      <w:r w:rsidR="00982FDD">
        <w:t>TC 1</w:t>
      </w:r>
      <w:r w:rsidR="00D6598E">
        <w:t xml:space="preserve"> Secretariat; </w:t>
      </w:r>
      <w:r>
        <w:t xml:space="preserve">and </w:t>
      </w:r>
      <w:r w:rsidR="002430D3">
        <w:t>5</w:t>
      </w:r>
      <w:r>
        <w:t>) f</w:t>
      </w:r>
      <w:r w:rsidR="00780C2A" w:rsidRPr="00780C2A">
        <w:t xml:space="preserve">inal approval granted by JTC 1 resolution. </w:t>
      </w:r>
    </w:p>
    <w:p w14:paraId="6D93E7F5" w14:textId="5CA7F654" w:rsidR="00780052" w:rsidRDefault="00780052">
      <w:r>
        <w:t xml:space="preserve">Please note </w:t>
      </w:r>
      <w:r w:rsidR="00982FDD">
        <w:t xml:space="preserve">that </w:t>
      </w:r>
      <w:r>
        <w:t xml:space="preserve">for approval </w:t>
      </w:r>
      <w:r w:rsidR="00982FDD">
        <w:t>as a</w:t>
      </w:r>
      <w:r>
        <w:t xml:space="preserve"> freely available standard</w:t>
      </w:r>
      <w:r w:rsidR="0006371B">
        <w:t xml:space="preserve">, within JTC 1, ISO and IEC committees, </w:t>
      </w:r>
      <w:r>
        <w:t>the standard</w:t>
      </w:r>
      <w:r w:rsidR="0006371B">
        <w:t xml:space="preserve"> </w:t>
      </w:r>
      <w:r>
        <w:t>shall conf</w:t>
      </w:r>
      <w:r w:rsidR="00D50505">
        <w:t>o</w:t>
      </w:r>
      <w:r>
        <w:t xml:space="preserve">rm to </w:t>
      </w:r>
      <w:r w:rsidR="0006371B">
        <w:t xml:space="preserve">at least one </w:t>
      </w:r>
      <w:r>
        <w:t>criteria and rationale listed below, the justification table must include clear indication</w:t>
      </w:r>
      <w:r w:rsidR="0006371B">
        <w:t xml:space="preserve"> </w:t>
      </w:r>
      <w:r>
        <w:t xml:space="preserve">of </w:t>
      </w:r>
      <w:r w:rsidR="00982FDD">
        <w:t xml:space="preserve">which and </w:t>
      </w:r>
      <w:r w:rsidR="00ED59C9">
        <w:t xml:space="preserve">how </w:t>
      </w:r>
      <w:r w:rsidR="00982FDD">
        <w:t xml:space="preserve">it </w:t>
      </w:r>
      <w:r>
        <w:t>applies.</w:t>
      </w:r>
    </w:p>
    <w:p w14:paraId="32A1EC54" w14:textId="77777777" w:rsidR="00B14DC9" w:rsidRDefault="00B14DC9"/>
    <w:tbl>
      <w:tblPr>
        <w:tblStyle w:val="TableGrid"/>
        <w:tblW w:w="10060" w:type="dxa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006"/>
        <w:gridCol w:w="4801"/>
        <w:gridCol w:w="4253"/>
      </w:tblGrid>
      <w:tr w:rsidR="00B14DC9" w:rsidRPr="003C668F" w14:paraId="7AABD41F" w14:textId="77777777" w:rsidTr="00073E59">
        <w:tc>
          <w:tcPr>
            <w:tcW w:w="1006" w:type="dxa"/>
            <w:shd w:val="clear" w:color="auto" w:fill="D0CECE" w:themeFill="background2" w:themeFillShade="E6"/>
          </w:tcPr>
          <w:p w14:paraId="01BB5164" w14:textId="77777777" w:rsidR="00B14DC9" w:rsidRPr="003C668F" w:rsidRDefault="00B14DC9" w:rsidP="00073E59">
            <w:pPr>
              <w:jc w:val="both"/>
              <w:rPr>
                <w:b/>
              </w:rPr>
            </w:pPr>
            <w:r>
              <w:rPr>
                <w:b/>
              </w:rPr>
              <w:t>NUMBER</w:t>
            </w:r>
          </w:p>
        </w:tc>
        <w:tc>
          <w:tcPr>
            <w:tcW w:w="4801" w:type="dxa"/>
            <w:shd w:val="clear" w:color="auto" w:fill="D0CECE" w:themeFill="background2" w:themeFillShade="E6"/>
          </w:tcPr>
          <w:p w14:paraId="0A2E1B16" w14:textId="77777777" w:rsidR="00B14DC9" w:rsidRPr="003C668F" w:rsidRDefault="00B14DC9" w:rsidP="00073E59">
            <w:pPr>
              <w:rPr>
                <w:b/>
              </w:rPr>
            </w:pPr>
            <w:r w:rsidRPr="003C668F">
              <w:rPr>
                <w:b/>
              </w:rPr>
              <w:t>CRITERIA</w:t>
            </w:r>
          </w:p>
        </w:tc>
        <w:tc>
          <w:tcPr>
            <w:tcW w:w="4253" w:type="dxa"/>
            <w:shd w:val="clear" w:color="auto" w:fill="D0CECE" w:themeFill="background2" w:themeFillShade="E6"/>
          </w:tcPr>
          <w:p w14:paraId="25D1BF7D" w14:textId="77777777" w:rsidR="00B14DC9" w:rsidRPr="003C668F" w:rsidRDefault="00B14DC9" w:rsidP="00073E59">
            <w:pPr>
              <w:rPr>
                <w:b/>
              </w:rPr>
            </w:pPr>
            <w:r w:rsidRPr="003C668F">
              <w:rPr>
                <w:b/>
              </w:rPr>
              <w:t>RATIONALE</w:t>
            </w:r>
          </w:p>
        </w:tc>
      </w:tr>
      <w:tr w:rsidR="00B14DC9" w14:paraId="39C54908" w14:textId="77777777" w:rsidTr="00073E59">
        <w:tc>
          <w:tcPr>
            <w:tcW w:w="1006" w:type="dxa"/>
          </w:tcPr>
          <w:p w14:paraId="2CF5A349" w14:textId="77777777" w:rsidR="00B14DC9" w:rsidRPr="004A5B0A" w:rsidRDefault="00B14DC9" w:rsidP="00073E59">
            <w:pPr>
              <w:ind w:left="360"/>
              <w:jc w:val="both"/>
              <w:rPr>
                <w:b/>
              </w:rPr>
            </w:pPr>
            <w:r w:rsidRPr="004A5B0A">
              <w:rPr>
                <w:b/>
              </w:rPr>
              <w:t>C.1</w:t>
            </w:r>
          </w:p>
        </w:tc>
        <w:tc>
          <w:tcPr>
            <w:tcW w:w="4801" w:type="dxa"/>
          </w:tcPr>
          <w:p w14:paraId="6685E6AF" w14:textId="77777777" w:rsidR="00B14DC9" w:rsidRPr="00780C2A" w:rsidRDefault="00B14DC9" w:rsidP="00073E59">
            <w:pPr>
              <w:rPr>
                <w:b/>
              </w:rPr>
            </w:pPr>
            <w:r w:rsidRPr="00780C2A">
              <w:rPr>
                <w:b/>
              </w:rPr>
              <w:t>Publications that are merely references (pointers) to other documents, e.g. developed outside JTC 1</w:t>
            </w:r>
          </w:p>
        </w:tc>
        <w:tc>
          <w:tcPr>
            <w:tcW w:w="4253" w:type="dxa"/>
          </w:tcPr>
          <w:p w14:paraId="39EFA622" w14:textId="77777777" w:rsidR="00B14DC9" w:rsidRDefault="00B14DC9" w:rsidP="00073E59">
            <w:r>
              <w:t>Available free from other sites</w:t>
            </w:r>
          </w:p>
        </w:tc>
      </w:tr>
      <w:tr w:rsidR="00B14DC9" w14:paraId="6BF4B33E" w14:textId="77777777" w:rsidTr="00073E59">
        <w:tc>
          <w:tcPr>
            <w:tcW w:w="1006" w:type="dxa"/>
          </w:tcPr>
          <w:p w14:paraId="608F9A36" w14:textId="77777777" w:rsidR="00B14DC9" w:rsidRPr="004A5B0A" w:rsidRDefault="00B14DC9" w:rsidP="00073E59">
            <w:pPr>
              <w:ind w:left="360"/>
              <w:jc w:val="both"/>
              <w:rPr>
                <w:b/>
              </w:rPr>
            </w:pPr>
            <w:r w:rsidRPr="004A5B0A">
              <w:rPr>
                <w:b/>
              </w:rPr>
              <w:t>C.2</w:t>
            </w:r>
          </w:p>
        </w:tc>
        <w:tc>
          <w:tcPr>
            <w:tcW w:w="4801" w:type="dxa"/>
          </w:tcPr>
          <w:p w14:paraId="001BEF73" w14:textId="77777777" w:rsidR="00B14DC9" w:rsidRPr="00780C2A" w:rsidRDefault="00B14DC9" w:rsidP="00073E59">
            <w:pPr>
              <w:rPr>
                <w:b/>
              </w:rPr>
            </w:pPr>
            <w:r w:rsidRPr="00780C2A">
              <w:rPr>
                <w:b/>
              </w:rPr>
              <w:t>Publications for which authorized identical documents are freely available in electronic format elsewhere</w:t>
            </w:r>
          </w:p>
        </w:tc>
        <w:tc>
          <w:tcPr>
            <w:tcW w:w="4253" w:type="dxa"/>
          </w:tcPr>
          <w:p w14:paraId="4ABDBC7C" w14:textId="77777777" w:rsidR="00B14DC9" w:rsidRDefault="00B14DC9" w:rsidP="00073E59">
            <w:r>
              <w:t>Available free from other sites</w:t>
            </w:r>
          </w:p>
        </w:tc>
      </w:tr>
      <w:tr w:rsidR="00B14DC9" w14:paraId="25588E51" w14:textId="77777777" w:rsidTr="00073E59">
        <w:tc>
          <w:tcPr>
            <w:tcW w:w="1006" w:type="dxa"/>
          </w:tcPr>
          <w:p w14:paraId="258D43B7" w14:textId="77777777" w:rsidR="00B14DC9" w:rsidRPr="004A5B0A" w:rsidRDefault="00B14DC9" w:rsidP="00073E59">
            <w:pPr>
              <w:ind w:left="360"/>
              <w:jc w:val="both"/>
              <w:rPr>
                <w:b/>
              </w:rPr>
            </w:pPr>
            <w:r w:rsidRPr="004A5B0A">
              <w:rPr>
                <w:b/>
              </w:rPr>
              <w:t>C.3</w:t>
            </w:r>
          </w:p>
        </w:tc>
        <w:tc>
          <w:tcPr>
            <w:tcW w:w="4801" w:type="dxa"/>
          </w:tcPr>
          <w:p w14:paraId="376B966D" w14:textId="77777777" w:rsidR="00B14DC9" w:rsidRPr="00780C2A" w:rsidRDefault="00B14DC9" w:rsidP="00073E59">
            <w:pPr>
              <w:rPr>
                <w:b/>
              </w:rPr>
            </w:pPr>
            <w:r w:rsidRPr="00780C2A">
              <w:rPr>
                <w:b/>
              </w:rPr>
              <w:t>Technical Corrigenda</w:t>
            </w:r>
          </w:p>
        </w:tc>
        <w:tc>
          <w:tcPr>
            <w:tcW w:w="4253" w:type="dxa"/>
          </w:tcPr>
          <w:p w14:paraId="3576B05C" w14:textId="77777777" w:rsidR="00B14DC9" w:rsidRDefault="00B14DC9" w:rsidP="00073E59">
            <w:r>
              <w:t>Free in IEC</w:t>
            </w:r>
          </w:p>
        </w:tc>
      </w:tr>
      <w:tr w:rsidR="00B14DC9" w14:paraId="5D4CF70B" w14:textId="77777777" w:rsidTr="00073E59">
        <w:tc>
          <w:tcPr>
            <w:tcW w:w="1006" w:type="dxa"/>
          </w:tcPr>
          <w:p w14:paraId="51588B8C" w14:textId="77777777" w:rsidR="00B14DC9" w:rsidRPr="004A5B0A" w:rsidRDefault="00B14DC9" w:rsidP="00073E59">
            <w:pPr>
              <w:ind w:left="360"/>
              <w:jc w:val="both"/>
              <w:rPr>
                <w:b/>
              </w:rPr>
            </w:pPr>
            <w:r w:rsidRPr="004A5B0A">
              <w:rPr>
                <w:b/>
              </w:rPr>
              <w:t>C.4</w:t>
            </w:r>
          </w:p>
        </w:tc>
        <w:tc>
          <w:tcPr>
            <w:tcW w:w="4801" w:type="dxa"/>
          </w:tcPr>
          <w:p w14:paraId="4CEE56B2" w14:textId="77777777" w:rsidR="00B14DC9" w:rsidRPr="00780C2A" w:rsidRDefault="00B14DC9" w:rsidP="00073E59">
            <w:pPr>
              <w:rPr>
                <w:b/>
              </w:rPr>
            </w:pPr>
            <w:r w:rsidRPr="00780C2A">
              <w:rPr>
                <w:b/>
              </w:rPr>
              <w:t>Testing bitstreams and reference software</w:t>
            </w:r>
          </w:p>
        </w:tc>
        <w:tc>
          <w:tcPr>
            <w:tcW w:w="4253" w:type="dxa"/>
          </w:tcPr>
          <w:p w14:paraId="6E80C686" w14:textId="77777777" w:rsidR="00B14DC9" w:rsidRDefault="00B14DC9" w:rsidP="00073E59">
            <w:r>
              <w:t>Originally part of standards</w:t>
            </w:r>
          </w:p>
        </w:tc>
      </w:tr>
      <w:tr w:rsidR="00B14DC9" w14:paraId="31F804B6" w14:textId="77777777" w:rsidTr="00073E59">
        <w:tc>
          <w:tcPr>
            <w:tcW w:w="1006" w:type="dxa"/>
          </w:tcPr>
          <w:p w14:paraId="6CAE3E48" w14:textId="77777777" w:rsidR="00B14DC9" w:rsidRPr="004A5B0A" w:rsidRDefault="00B14DC9" w:rsidP="00073E59">
            <w:pPr>
              <w:ind w:left="360"/>
              <w:jc w:val="both"/>
              <w:rPr>
                <w:b/>
              </w:rPr>
            </w:pPr>
            <w:r>
              <w:rPr>
                <w:b/>
              </w:rPr>
              <w:t>C.5</w:t>
            </w:r>
          </w:p>
        </w:tc>
        <w:tc>
          <w:tcPr>
            <w:tcW w:w="4801" w:type="dxa"/>
          </w:tcPr>
          <w:p w14:paraId="73982F76" w14:textId="77777777" w:rsidR="00B14DC9" w:rsidRPr="00167C07" w:rsidRDefault="00B14DC9" w:rsidP="00073E59">
            <w:pPr>
              <w:rPr>
                <w:b/>
              </w:rPr>
            </w:pPr>
            <w:r>
              <w:rPr>
                <w:b/>
              </w:rPr>
              <w:t xml:space="preserve">Reference Models A: </w:t>
            </w:r>
            <w:r w:rsidRPr="00167C07">
              <w:rPr>
                <w:b/>
              </w:rPr>
              <w:t>Standards which explain the</w:t>
            </w:r>
          </w:p>
          <w:p w14:paraId="3061C3DE" w14:textId="77777777" w:rsidR="00B14DC9" w:rsidRPr="00167C07" w:rsidRDefault="00B14DC9" w:rsidP="00073E59">
            <w:pPr>
              <w:rPr>
                <w:b/>
              </w:rPr>
            </w:pPr>
            <w:r w:rsidRPr="00167C07">
              <w:rPr>
                <w:b/>
              </w:rPr>
              <w:t>relationships between existing</w:t>
            </w:r>
          </w:p>
          <w:p w14:paraId="31A3FB2F" w14:textId="77777777" w:rsidR="00B14DC9" w:rsidRPr="00780C2A" w:rsidRDefault="00B14DC9" w:rsidP="00073E59">
            <w:pPr>
              <w:rPr>
                <w:b/>
              </w:rPr>
            </w:pPr>
            <w:r w:rsidRPr="00167C07">
              <w:rPr>
                <w:b/>
              </w:rPr>
              <w:t>standards</w:t>
            </w:r>
          </w:p>
        </w:tc>
        <w:tc>
          <w:tcPr>
            <w:tcW w:w="4253" w:type="dxa"/>
          </w:tcPr>
          <w:p w14:paraId="7AE80440" w14:textId="77777777" w:rsidR="00B14DC9" w:rsidRDefault="00B14DC9" w:rsidP="00073E59">
            <w:r>
              <w:t>Catalogues of standards for sales promotion</w:t>
            </w:r>
          </w:p>
        </w:tc>
      </w:tr>
      <w:tr w:rsidR="00B14DC9" w14:paraId="6FB1ED64" w14:textId="77777777" w:rsidTr="00073E59">
        <w:tc>
          <w:tcPr>
            <w:tcW w:w="1006" w:type="dxa"/>
          </w:tcPr>
          <w:p w14:paraId="12D97E88" w14:textId="77777777" w:rsidR="00B14DC9" w:rsidRPr="004A5B0A" w:rsidRDefault="00B14DC9" w:rsidP="00073E59">
            <w:pPr>
              <w:ind w:left="360"/>
              <w:jc w:val="both"/>
              <w:rPr>
                <w:b/>
              </w:rPr>
            </w:pPr>
            <w:r w:rsidRPr="004A5B0A">
              <w:rPr>
                <w:b/>
              </w:rPr>
              <w:t>C.</w:t>
            </w:r>
            <w:r>
              <w:rPr>
                <w:b/>
              </w:rPr>
              <w:t>6</w:t>
            </w:r>
          </w:p>
        </w:tc>
        <w:tc>
          <w:tcPr>
            <w:tcW w:w="4801" w:type="dxa"/>
          </w:tcPr>
          <w:p w14:paraId="3CD7D4AA" w14:textId="77777777" w:rsidR="00B14DC9" w:rsidRPr="00780C2A" w:rsidRDefault="00B14DC9" w:rsidP="00073E59">
            <w:pPr>
              <w:rPr>
                <w:b/>
              </w:rPr>
            </w:pPr>
            <w:r w:rsidRPr="00780C2A">
              <w:rPr>
                <w:b/>
              </w:rPr>
              <w:t>Reference models B: Architectural descriptions which describe frameworks to guide standards development, including profiles and taxonomies</w:t>
            </w:r>
          </w:p>
        </w:tc>
        <w:tc>
          <w:tcPr>
            <w:tcW w:w="4253" w:type="dxa"/>
          </w:tcPr>
          <w:p w14:paraId="3F064C82" w14:textId="77777777" w:rsidR="00B14DC9" w:rsidRDefault="00B14DC9" w:rsidP="00073E59">
            <w:r>
              <w:t>Not implementable specifications and enhance awareness and influence of JTC 1</w:t>
            </w:r>
          </w:p>
        </w:tc>
      </w:tr>
      <w:tr w:rsidR="00B14DC9" w14:paraId="54B52563" w14:textId="77777777" w:rsidTr="00073E59">
        <w:tc>
          <w:tcPr>
            <w:tcW w:w="1006" w:type="dxa"/>
          </w:tcPr>
          <w:p w14:paraId="17ED1130" w14:textId="77777777" w:rsidR="00B14DC9" w:rsidRPr="004A5B0A" w:rsidRDefault="00B14DC9" w:rsidP="00073E59">
            <w:pPr>
              <w:ind w:left="360"/>
              <w:jc w:val="both"/>
              <w:rPr>
                <w:b/>
              </w:rPr>
            </w:pPr>
            <w:r w:rsidRPr="004A5B0A">
              <w:rPr>
                <w:b/>
              </w:rPr>
              <w:t>C.</w:t>
            </w:r>
            <w:r>
              <w:rPr>
                <w:b/>
              </w:rPr>
              <w:t>7</w:t>
            </w:r>
          </w:p>
        </w:tc>
        <w:tc>
          <w:tcPr>
            <w:tcW w:w="4801" w:type="dxa"/>
          </w:tcPr>
          <w:p w14:paraId="7CB91BA7" w14:textId="77777777" w:rsidR="00B14DC9" w:rsidRPr="00780C2A" w:rsidRDefault="00B14DC9" w:rsidP="00073E59">
            <w:pPr>
              <w:rPr>
                <w:b/>
              </w:rPr>
            </w:pPr>
            <w:r w:rsidRPr="00780C2A">
              <w:rPr>
                <w:b/>
              </w:rPr>
              <w:t>Purely introductory parts of multi-part standards</w:t>
            </w:r>
          </w:p>
        </w:tc>
        <w:tc>
          <w:tcPr>
            <w:tcW w:w="4253" w:type="dxa"/>
          </w:tcPr>
          <w:p w14:paraId="6466BEDE" w14:textId="77777777" w:rsidR="00B14DC9" w:rsidRDefault="00B14DC9" w:rsidP="00073E59">
            <w:r>
              <w:t>Catalogues of standards for sales promotion</w:t>
            </w:r>
          </w:p>
        </w:tc>
      </w:tr>
    </w:tbl>
    <w:p w14:paraId="17F987E2" w14:textId="5ADE96E2" w:rsidR="00B14DC9" w:rsidRDefault="00B14DC9"/>
    <w:p w14:paraId="47F016FB" w14:textId="1C4E5111" w:rsidR="00C51D2A" w:rsidRDefault="00ED59C9" w:rsidP="00CC4163">
      <w:r w:rsidRPr="00780C2A">
        <w:rPr>
          <w:i/>
          <w:sz w:val="18"/>
        </w:rPr>
        <w:t>NOTE 1:</w:t>
      </w:r>
      <w:r>
        <w:rPr>
          <w:i/>
          <w:sz w:val="18"/>
        </w:rPr>
        <w:t xml:space="preserve"> </w:t>
      </w:r>
      <w:r w:rsidRPr="00780C2A">
        <w:rPr>
          <w:i/>
          <w:sz w:val="18"/>
        </w:rPr>
        <w:t>Criteria based on ISO Council vote 06/2004 - Annex to document CB/278/DL</w:t>
      </w:r>
      <w:r>
        <w:rPr>
          <w:i/>
          <w:sz w:val="18"/>
        </w:rPr>
        <w:br/>
      </w:r>
      <w:r w:rsidRPr="00780C2A">
        <w:rPr>
          <w:i/>
          <w:sz w:val="18"/>
        </w:rPr>
        <w:t>NOTE 2:</w:t>
      </w:r>
      <w:r>
        <w:rPr>
          <w:i/>
          <w:sz w:val="18"/>
        </w:rPr>
        <w:t xml:space="preserve"> </w:t>
      </w:r>
      <w:r w:rsidRPr="00780C2A">
        <w:rPr>
          <w:i/>
          <w:sz w:val="18"/>
        </w:rPr>
        <w:t>Technical Reports were deleted to align with other IEC documents</w:t>
      </w:r>
    </w:p>
    <w:p w14:paraId="73AFA189" w14:textId="77777777" w:rsidR="00B362DA" w:rsidRDefault="00B362DA">
      <w:pPr>
        <w:rPr>
          <w:b/>
        </w:rPr>
      </w:pPr>
      <w:r>
        <w:rPr>
          <w:b/>
        </w:rPr>
        <w:br w:type="page"/>
      </w:r>
    </w:p>
    <w:p w14:paraId="60AE7C70" w14:textId="33D4FBD5" w:rsidR="003C668F" w:rsidRDefault="007C78AF" w:rsidP="00CC4163">
      <w:pPr>
        <w:rPr>
          <w:b/>
        </w:rPr>
      </w:pPr>
      <w:r w:rsidRPr="00780C2A">
        <w:rPr>
          <w:b/>
        </w:rPr>
        <w:lastRenderedPageBreak/>
        <w:t>Justification (explain in detail how does the document meet the selected criterium)</w:t>
      </w:r>
    </w:p>
    <w:p w14:paraId="0CCDE5FC" w14:textId="77777777" w:rsidR="00B362DA" w:rsidRPr="00780C2A" w:rsidRDefault="00B362DA" w:rsidP="00CC4163">
      <w:pPr>
        <w:rPr>
          <w:b/>
        </w:rPr>
      </w:pP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988"/>
        <w:gridCol w:w="283"/>
        <w:gridCol w:w="8789"/>
      </w:tblGrid>
      <w:tr w:rsidR="009E5E28" w:rsidRPr="00ED59C9" w14:paraId="24631A5F" w14:textId="77777777" w:rsidTr="004A5B0A">
        <w:tc>
          <w:tcPr>
            <w:tcW w:w="1271" w:type="dxa"/>
            <w:gridSpan w:val="2"/>
            <w:shd w:val="clear" w:color="auto" w:fill="D0CECE" w:themeFill="background2" w:themeFillShade="E6"/>
          </w:tcPr>
          <w:p w14:paraId="6AA5152A" w14:textId="2C6E58E0" w:rsidR="009E5E28" w:rsidRPr="00982FDD" w:rsidRDefault="009E5E28">
            <w:pPr>
              <w:jc w:val="both"/>
              <w:rPr>
                <w:b/>
              </w:rPr>
            </w:pPr>
            <w:r>
              <w:rPr>
                <w:b/>
              </w:rPr>
              <w:t>Work item</w:t>
            </w:r>
          </w:p>
        </w:tc>
        <w:tc>
          <w:tcPr>
            <w:tcW w:w="8789" w:type="dxa"/>
            <w:shd w:val="clear" w:color="auto" w:fill="auto"/>
          </w:tcPr>
          <w:p w14:paraId="366A3AEB" w14:textId="61719609" w:rsidR="009E5E28" w:rsidRPr="00C92102" w:rsidRDefault="00B362DA" w:rsidP="001C3C47">
            <w:r w:rsidRPr="00C92102">
              <w:t xml:space="preserve"> ISO/IEC </w:t>
            </w:r>
            <w:r w:rsidR="00C92102" w:rsidRPr="00C92102">
              <w:t>TR 24772</w:t>
            </w:r>
            <w:r w:rsidR="00C92102">
              <w:t>-</w:t>
            </w:r>
            <w:r w:rsidR="005C0D62">
              <w:t>1</w:t>
            </w:r>
            <w:r w:rsidR="001C3C47">
              <w:t xml:space="preserve">: </w:t>
            </w:r>
            <w:r w:rsidR="001C3C47" w:rsidRPr="001C3C47">
              <w:t xml:space="preserve">Programming languages - </w:t>
            </w:r>
            <w:r w:rsidR="005C0D62">
              <w:t>A</w:t>
            </w:r>
            <w:r w:rsidR="001C3C47" w:rsidRPr="001C3C47">
              <w:t xml:space="preserve">voiding vulnerabilities in programming languages - Part 1: Language-independent </w:t>
            </w:r>
            <w:r w:rsidR="005C0D62">
              <w:t>catalogue of vulnerabilities</w:t>
            </w:r>
          </w:p>
        </w:tc>
      </w:tr>
      <w:tr w:rsidR="001041F8" w:rsidRPr="00ED59C9" w14:paraId="1D92595B" w14:textId="77777777" w:rsidTr="004A5B0A">
        <w:tc>
          <w:tcPr>
            <w:tcW w:w="1271" w:type="dxa"/>
            <w:gridSpan w:val="2"/>
            <w:shd w:val="clear" w:color="auto" w:fill="D0CECE" w:themeFill="background2" w:themeFillShade="E6"/>
          </w:tcPr>
          <w:p w14:paraId="66B540E1" w14:textId="002E3CB7" w:rsidR="001041F8" w:rsidRDefault="001041F8">
            <w:pPr>
              <w:jc w:val="both"/>
              <w:rPr>
                <w:b/>
              </w:rPr>
            </w:pPr>
            <w:r>
              <w:rPr>
                <w:b/>
              </w:rPr>
              <w:t>Date:</w:t>
            </w:r>
          </w:p>
        </w:tc>
        <w:tc>
          <w:tcPr>
            <w:tcW w:w="8789" w:type="dxa"/>
            <w:shd w:val="clear" w:color="auto" w:fill="auto"/>
          </w:tcPr>
          <w:p w14:paraId="5286EF2C" w14:textId="6E499FE8" w:rsidR="001041F8" w:rsidRPr="00C92102" w:rsidRDefault="002A00A1">
            <w:pPr>
              <w:jc w:val="both"/>
            </w:pPr>
            <w:r>
              <w:t>6</w:t>
            </w:r>
            <w:r w:rsidR="00C32DA1">
              <w:t xml:space="preserve"> </w:t>
            </w:r>
            <w:r>
              <w:t>November</w:t>
            </w:r>
            <w:r w:rsidR="00C92102">
              <w:t xml:space="preserve"> 202</w:t>
            </w:r>
            <w:r>
              <w:t>3</w:t>
            </w:r>
          </w:p>
        </w:tc>
      </w:tr>
      <w:tr w:rsidR="00982FDD" w:rsidRPr="00ED59C9" w14:paraId="30940303" w14:textId="77777777" w:rsidTr="004A5B0A">
        <w:tc>
          <w:tcPr>
            <w:tcW w:w="988" w:type="dxa"/>
            <w:shd w:val="clear" w:color="auto" w:fill="D0CECE" w:themeFill="background2" w:themeFillShade="E6"/>
          </w:tcPr>
          <w:p w14:paraId="521F47C0" w14:textId="2F9C6E50" w:rsidR="00982FDD" w:rsidRPr="004A5B0A" w:rsidRDefault="009E5E28" w:rsidP="004A5B0A">
            <w:pPr>
              <w:jc w:val="both"/>
              <w:rPr>
                <w:b/>
              </w:rPr>
            </w:pPr>
            <w:r>
              <w:rPr>
                <w:b/>
              </w:rPr>
              <w:t xml:space="preserve">Criteria </w:t>
            </w:r>
          </w:p>
        </w:tc>
        <w:tc>
          <w:tcPr>
            <w:tcW w:w="9072" w:type="dxa"/>
            <w:gridSpan w:val="2"/>
            <w:shd w:val="clear" w:color="auto" w:fill="D0CECE" w:themeFill="background2" w:themeFillShade="E6"/>
          </w:tcPr>
          <w:p w14:paraId="15106233" w14:textId="74C56092" w:rsidR="00982FDD" w:rsidRPr="004A5B0A" w:rsidRDefault="00982FDD" w:rsidP="004A5B0A">
            <w:pPr>
              <w:jc w:val="both"/>
              <w:rPr>
                <w:b/>
              </w:rPr>
            </w:pPr>
            <w:r w:rsidRPr="004A5B0A">
              <w:rPr>
                <w:b/>
              </w:rPr>
              <w:t>JUSTIFICATION</w:t>
            </w:r>
          </w:p>
        </w:tc>
      </w:tr>
      <w:tr w:rsidR="00982FDD" w14:paraId="0C6E934D" w14:textId="77777777" w:rsidTr="004A5B0A">
        <w:trPr>
          <w:trHeight w:val="70"/>
        </w:trPr>
        <w:tc>
          <w:tcPr>
            <w:tcW w:w="988" w:type="dxa"/>
          </w:tcPr>
          <w:p w14:paraId="4AFE2262" w14:textId="551D445F" w:rsidR="00982FDD" w:rsidRDefault="00ED29BC" w:rsidP="00CC4163">
            <w:r>
              <w:t>C</w:t>
            </w:r>
            <w:r w:rsidR="00C92102">
              <w:t>6.</w:t>
            </w:r>
          </w:p>
        </w:tc>
        <w:tc>
          <w:tcPr>
            <w:tcW w:w="9072" w:type="dxa"/>
            <w:gridSpan w:val="2"/>
          </w:tcPr>
          <w:p w14:paraId="20F3FFF7" w14:textId="5D3F7151" w:rsidR="0031413A" w:rsidRDefault="00C92102" w:rsidP="0031413A">
            <w:pPr>
              <w:rPr>
                <w:rFonts w:ascii="TimesNewRomanPSMT" w:eastAsia="Times New Roman" w:hAnsi="TimesNewRomanPSMT" w:cs="TimesNewRomanPSMT"/>
                <w:sz w:val="20"/>
                <w:szCs w:val="20"/>
                <w:lang w:val="en-CA"/>
              </w:rPr>
            </w:pPr>
            <w:r>
              <w:rPr>
                <w:rFonts w:ascii="TimesNewRomanPSMT" w:eastAsia="Times New Roman" w:hAnsi="TimesNewRomanPSMT" w:cs="TimesNewRomanPSMT"/>
                <w:sz w:val="20"/>
                <w:szCs w:val="20"/>
                <w:lang w:val="en-CA"/>
              </w:rPr>
              <w:t xml:space="preserve">1. </w:t>
            </w:r>
            <w:r w:rsidR="002A00A1">
              <w:rPr>
                <w:rFonts w:ascii="TimesNewRomanPSMT" w:eastAsia="Times New Roman" w:hAnsi="TimesNewRomanPSMT" w:cs="TimesNewRomanPSMT"/>
                <w:sz w:val="20"/>
                <w:szCs w:val="20"/>
                <w:lang w:val="en-CA"/>
              </w:rPr>
              <w:t xml:space="preserve">ISO/IEC </w:t>
            </w:r>
            <w:r w:rsidRPr="006F44AE">
              <w:rPr>
                <w:rFonts w:ascii="TimesNewRomanPSMT" w:eastAsia="Times New Roman" w:hAnsi="TimesNewRomanPSMT" w:cs="TimesNewRomanPSMT"/>
                <w:sz w:val="20"/>
                <w:szCs w:val="20"/>
                <w:lang w:val="en-CA"/>
              </w:rPr>
              <w:t>24772</w:t>
            </w:r>
            <w:r w:rsidR="00DD1A91">
              <w:rPr>
                <w:rFonts w:ascii="TimesNewRomanPSMT" w:eastAsia="Times New Roman" w:hAnsi="TimesNewRomanPSMT" w:cs="TimesNewRomanPSMT"/>
                <w:sz w:val="20"/>
                <w:szCs w:val="20"/>
                <w:lang w:val="en-CA"/>
              </w:rPr>
              <w:t>-1</w:t>
            </w:r>
            <w:r w:rsidRPr="006F44AE">
              <w:rPr>
                <w:rFonts w:ascii="TimesNewRomanPSMT" w:eastAsia="Times New Roman" w:hAnsi="TimesNewRomanPSMT" w:cs="TimesNewRomanPSMT"/>
                <w:sz w:val="20"/>
                <w:szCs w:val="20"/>
                <w:lang w:val="en-CA"/>
              </w:rPr>
              <w:t xml:space="preserve"> </w:t>
            </w:r>
            <w:r w:rsidR="00ED29BC">
              <w:rPr>
                <w:rFonts w:ascii="TimesNewRomanPSMT" w:eastAsia="Times New Roman" w:hAnsi="TimesNewRomanPSMT" w:cs="TimesNewRomanPSMT"/>
                <w:sz w:val="20"/>
                <w:szCs w:val="20"/>
                <w:lang w:val="en-CA"/>
              </w:rPr>
              <w:t>catalogues</w:t>
            </w:r>
            <w:r w:rsidR="005C0D62">
              <w:rPr>
                <w:rFonts w:ascii="TimesNewRomanPSMT" w:eastAsia="Times New Roman" w:hAnsi="TimesNewRomanPSMT" w:cs="TimesNewRomanPSMT"/>
                <w:sz w:val="20"/>
                <w:szCs w:val="20"/>
                <w:lang w:val="en-CA"/>
              </w:rPr>
              <w:t xml:space="preserve"> for</w:t>
            </w:r>
            <w:r w:rsidRPr="006F44AE">
              <w:rPr>
                <w:rFonts w:ascii="TimesNewRomanPSMT" w:eastAsia="Times New Roman" w:hAnsi="TimesNewRomanPSMT" w:cs="TimesNewRomanPSMT"/>
                <w:sz w:val="20"/>
                <w:szCs w:val="20"/>
                <w:lang w:val="en-CA"/>
              </w:rPr>
              <w:t xml:space="preserve"> </w:t>
            </w:r>
            <w:r>
              <w:rPr>
                <w:rFonts w:ascii="TimesNewRomanPSMT" w:eastAsia="Times New Roman" w:hAnsi="TimesNewRomanPSMT" w:cs="TimesNewRomanPSMT"/>
                <w:sz w:val="20"/>
                <w:szCs w:val="20"/>
                <w:lang w:val="en-CA"/>
              </w:rPr>
              <w:t>users</w:t>
            </w:r>
            <w:r w:rsidRPr="006F44AE">
              <w:rPr>
                <w:rFonts w:ascii="TimesNewRomanPSMT" w:eastAsia="Times New Roman" w:hAnsi="TimesNewRomanPSMT" w:cs="TimesNewRomanPSMT"/>
                <w:sz w:val="20"/>
                <w:szCs w:val="20"/>
                <w:lang w:val="en-CA"/>
              </w:rPr>
              <w:t xml:space="preserve"> of programming languages</w:t>
            </w:r>
            <w:r w:rsidR="00ED29BC">
              <w:rPr>
                <w:rFonts w:ascii="TimesNewRomanPSMT" w:eastAsia="Times New Roman" w:hAnsi="TimesNewRomanPSMT" w:cs="TimesNewRomanPSMT"/>
                <w:sz w:val="20"/>
                <w:szCs w:val="20"/>
                <w:lang w:val="en-CA"/>
              </w:rPr>
              <w:t xml:space="preserve"> typical</w:t>
            </w:r>
            <w:r>
              <w:rPr>
                <w:rFonts w:ascii="TimesNewRomanPSMT" w:eastAsia="Times New Roman" w:hAnsi="TimesNewRomanPSMT" w:cs="TimesNewRomanPSMT"/>
                <w:sz w:val="20"/>
                <w:szCs w:val="20"/>
                <w:lang w:val="en-CA"/>
              </w:rPr>
              <w:t xml:space="preserve"> features of programming languages t</w:t>
            </w:r>
            <w:r w:rsidR="005C0D62">
              <w:rPr>
                <w:rFonts w:ascii="TimesNewRomanPSMT" w:eastAsia="Times New Roman" w:hAnsi="TimesNewRomanPSMT" w:cs="TimesNewRomanPSMT"/>
                <w:sz w:val="20"/>
                <w:szCs w:val="20"/>
                <w:lang w:val="en-CA"/>
              </w:rPr>
              <w:t>hat can</w:t>
            </w:r>
            <w:r>
              <w:rPr>
                <w:rFonts w:ascii="TimesNewRomanPSMT" w:eastAsia="Times New Roman" w:hAnsi="TimesNewRomanPSMT" w:cs="TimesNewRomanPSMT"/>
                <w:sz w:val="20"/>
                <w:szCs w:val="20"/>
                <w:lang w:val="en-CA"/>
              </w:rPr>
              <w:t xml:space="preserve"> b</w:t>
            </w:r>
            <w:r w:rsidR="005C0D62">
              <w:rPr>
                <w:rFonts w:ascii="TimesNewRomanPSMT" w:eastAsia="Times New Roman" w:hAnsi="TimesNewRomanPSMT" w:cs="TimesNewRomanPSMT"/>
                <w:sz w:val="20"/>
                <w:szCs w:val="20"/>
                <w:lang w:val="en-CA"/>
              </w:rPr>
              <w:t>e</w:t>
            </w:r>
            <w:r>
              <w:rPr>
                <w:rFonts w:ascii="TimesNewRomanPSMT" w:eastAsia="Times New Roman" w:hAnsi="TimesNewRomanPSMT" w:cs="TimesNewRomanPSMT"/>
                <w:sz w:val="20"/>
                <w:szCs w:val="20"/>
                <w:lang w:val="en-CA"/>
              </w:rPr>
              <w:t xml:space="preserve"> avoided to reduce mistakes</w:t>
            </w:r>
            <w:r w:rsidR="005C0D62">
              <w:rPr>
                <w:rFonts w:ascii="TimesNewRomanPSMT" w:eastAsia="Times New Roman" w:hAnsi="TimesNewRomanPSMT" w:cs="TimesNewRomanPSMT"/>
                <w:sz w:val="20"/>
                <w:szCs w:val="20"/>
                <w:lang w:val="en-CA"/>
              </w:rPr>
              <w:t>, avoid attacks</w:t>
            </w:r>
            <w:r w:rsidR="00ED29BC">
              <w:rPr>
                <w:rFonts w:ascii="TimesNewRomanPSMT" w:eastAsia="Times New Roman" w:hAnsi="TimesNewRomanPSMT" w:cs="TimesNewRomanPSMT"/>
                <w:sz w:val="20"/>
                <w:szCs w:val="20"/>
                <w:lang w:val="en-CA"/>
              </w:rPr>
              <w:t>,</w:t>
            </w:r>
            <w:r w:rsidR="005C0D62">
              <w:rPr>
                <w:rFonts w:ascii="TimesNewRomanPSMT" w:eastAsia="Times New Roman" w:hAnsi="TimesNewRomanPSMT" w:cs="TimesNewRomanPSMT"/>
                <w:sz w:val="20"/>
                <w:szCs w:val="20"/>
                <w:lang w:val="en-CA"/>
              </w:rPr>
              <w:t xml:space="preserve"> eliminate erroneous situations</w:t>
            </w:r>
            <w:r w:rsidR="0031413A">
              <w:rPr>
                <w:rFonts w:ascii="TimesNewRomanPSMT" w:eastAsia="Times New Roman" w:hAnsi="TimesNewRomanPSMT" w:cs="TimesNewRomanPSMT"/>
                <w:sz w:val="20"/>
                <w:szCs w:val="20"/>
                <w:lang w:val="en-CA"/>
              </w:rPr>
              <w:t>, and on architectural features that are preferred to develop safe and secure programs.</w:t>
            </w:r>
          </w:p>
          <w:p w14:paraId="0011F4B5" w14:textId="4BE5664C" w:rsidR="0031413A" w:rsidRDefault="0031413A" w:rsidP="0031413A">
            <w:pPr>
              <w:rPr>
                <w:rFonts w:ascii="TimesNewRomanPSMT" w:eastAsia="Times New Roman" w:hAnsi="TimesNewRomanPSMT" w:cs="TimesNewRomanPSMT"/>
                <w:sz w:val="20"/>
                <w:szCs w:val="20"/>
                <w:lang w:val="en-CA"/>
              </w:rPr>
            </w:pPr>
          </w:p>
          <w:p w14:paraId="29C0CFB7" w14:textId="15BE098A" w:rsidR="00C92102" w:rsidRDefault="0031413A" w:rsidP="00CC4163">
            <w:pPr>
              <w:rPr>
                <w:rFonts w:ascii="TimesNewRomanPSMT" w:eastAsia="Times New Roman" w:hAnsi="TimesNewRomanPSMT" w:cs="TimesNewRomanPSMT"/>
                <w:sz w:val="20"/>
                <w:szCs w:val="20"/>
                <w:lang w:val="en-CA"/>
              </w:rPr>
            </w:pPr>
            <w:r>
              <w:rPr>
                <w:rFonts w:ascii="TimesNewRomanPSMT" w:eastAsia="Times New Roman" w:hAnsi="TimesNewRomanPSMT" w:cs="TimesNewRomanPSMT"/>
                <w:sz w:val="20"/>
                <w:szCs w:val="20"/>
                <w:lang w:val="en-CA"/>
              </w:rPr>
              <w:t xml:space="preserve">2. </w:t>
            </w:r>
            <w:r w:rsidR="002A00A1">
              <w:rPr>
                <w:rFonts w:ascii="TimesNewRomanPSMT" w:eastAsia="Times New Roman" w:hAnsi="TimesNewRomanPSMT" w:cs="TimesNewRomanPSMT"/>
                <w:sz w:val="20"/>
                <w:szCs w:val="20"/>
                <w:lang w:val="en-CA"/>
              </w:rPr>
              <w:t xml:space="preserve">ISO/IEC </w:t>
            </w:r>
            <w:r>
              <w:rPr>
                <w:rFonts w:ascii="TimesNewRomanPSMT" w:eastAsia="Times New Roman" w:hAnsi="TimesNewRomanPSMT" w:cs="TimesNewRomanPSMT"/>
                <w:sz w:val="20"/>
                <w:szCs w:val="20"/>
                <w:lang w:val="en-CA"/>
              </w:rPr>
              <w:t xml:space="preserve"> 24772-1 and its dependent language-specific parts let system designers and managers evaluate the risk of using specific computer languages</w:t>
            </w:r>
            <w:r w:rsidR="002A00A1">
              <w:rPr>
                <w:rFonts w:ascii="TimesNewRomanPSMT" w:eastAsia="Times New Roman" w:hAnsi="TimesNewRomanPSMT" w:cs="TimesNewRomanPSMT"/>
                <w:sz w:val="20"/>
                <w:szCs w:val="20"/>
                <w:lang w:val="en-CA"/>
              </w:rPr>
              <w:t xml:space="preserve"> (most that are ISO/IEC standards)</w:t>
            </w:r>
            <w:r>
              <w:rPr>
                <w:rFonts w:ascii="TimesNewRomanPSMT" w:eastAsia="Times New Roman" w:hAnsi="TimesNewRomanPSMT" w:cs="TimesNewRomanPSMT"/>
                <w:sz w:val="20"/>
                <w:szCs w:val="20"/>
                <w:lang w:val="en-CA"/>
              </w:rPr>
              <w:t xml:space="preserve"> for a given proposed architecture</w:t>
            </w:r>
            <w:r w:rsidR="001815F0">
              <w:rPr>
                <w:rFonts w:ascii="TimesNewRomanPSMT" w:eastAsia="Times New Roman" w:hAnsi="TimesNewRomanPSMT" w:cs="TimesNewRomanPSMT"/>
                <w:sz w:val="20"/>
                <w:szCs w:val="20"/>
                <w:lang w:val="en-CA"/>
              </w:rPr>
              <w:t>, which</w:t>
            </w:r>
            <w:r>
              <w:rPr>
                <w:rFonts w:ascii="TimesNewRomanPSMT" w:eastAsia="Times New Roman" w:hAnsi="TimesNewRomanPSMT" w:cs="TimesNewRomanPSMT"/>
                <w:sz w:val="20"/>
                <w:szCs w:val="20"/>
                <w:lang w:val="en-CA"/>
              </w:rPr>
              <w:t xml:space="preserve"> effects the choices of standard programming languages used.</w:t>
            </w:r>
            <w:r w:rsidR="001C3C47">
              <w:rPr>
                <w:rFonts w:ascii="TimesNewRomanPSMT" w:eastAsia="Times New Roman" w:hAnsi="TimesNewRomanPSMT" w:cs="TimesNewRomanPSMT"/>
                <w:sz w:val="20"/>
                <w:szCs w:val="20"/>
                <w:lang w:val="en-CA"/>
              </w:rPr>
              <w:t xml:space="preserve"> It also </w:t>
            </w:r>
            <w:r w:rsidR="002A00A1">
              <w:rPr>
                <w:rFonts w:ascii="TimesNewRomanPSMT" w:eastAsia="Times New Roman" w:hAnsi="TimesNewRomanPSMT" w:cs="TimesNewRomanPSMT"/>
                <w:sz w:val="20"/>
                <w:szCs w:val="20"/>
                <w:lang w:val="en-CA"/>
              </w:rPr>
              <w:t>supports</w:t>
            </w:r>
            <w:r w:rsidR="001C3C47">
              <w:rPr>
                <w:rFonts w:ascii="TimesNewRomanPSMT" w:eastAsia="Times New Roman" w:hAnsi="TimesNewRomanPSMT" w:cs="TimesNewRomanPSMT"/>
                <w:sz w:val="20"/>
                <w:szCs w:val="20"/>
                <w:lang w:val="en-CA"/>
              </w:rPr>
              <w:t xml:space="preserve"> designers</w:t>
            </w:r>
            <w:r w:rsidR="002A00A1">
              <w:rPr>
                <w:rFonts w:ascii="TimesNewRomanPSMT" w:eastAsia="Times New Roman" w:hAnsi="TimesNewRomanPSMT" w:cs="TimesNewRomanPSMT"/>
                <w:sz w:val="20"/>
                <w:szCs w:val="20"/>
                <w:lang w:val="en-CA"/>
              </w:rPr>
              <w:t xml:space="preserve"> who</w:t>
            </w:r>
            <w:r w:rsidR="001C3C47">
              <w:rPr>
                <w:rFonts w:ascii="TimesNewRomanPSMT" w:eastAsia="Times New Roman" w:hAnsi="TimesNewRomanPSMT" w:cs="TimesNewRomanPSMT"/>
                <w:sz w:val="20"/>
                <w:szCs w:val="20"/>
                <w:lang w:val="en-CA"/>
              </w:rPr>
              <w:t xml:space="preserve"> evaluate the risks of using </w:t>
            </w:r>
            <w:r w:rsidR="0030437B">
              <w:rPr>
                <w:rFonts w:ascii="TimesNewRomanPSMT" w:eastAsia="Times New Roman" w:hAnsi="TimesNewRomanPSMT" w:cs="TimesNewRomanPSMT"/>
                <w:sz w:val="20"/>
                <w:szCs w:val="20"/>
                <w:lang w:val="en-CA"/>
              </w:rPr>
              <w:t xml:space="preserve">certain </w:t>
            </w:r>
            <w:r w:rsidR="001C3C47">
              <w:rPr>
                <w:rFonts w:ascii="TimesNewRomanPSMT" w:eastAsia="Times New Roman" w:hAnsi="TimesNewRomanPSMT" w:cs="TimesNewRomanPSMT"/>
                <w:sz w:val="20"/>
                <w:szCs w:val="20"/>
                <w:lang w:val="en-CA"/>
              </w:rPr>
              <w:t>architectural features in whichever language they are using.</w:t>
            </w:r>
          </w:p>
          <w:p w14:paraId="0309AAD9" w14:textId="77777777" w:rsidR="00C92102" w:rsidRDefault="00C92102" w:rsidP="00CC4163">
            <w:pPr>
              <w:rPr>
                <w:rFonts w:ascii="TimesNewRomanPSMT" w:eastAsia="Times New Roman" w:hAnsi="TimesNewRomanPSMT" w:cs="TimesNewRomanPSMT"/>
                <w:sz w:val="20"/>
                <w:szCs w:val="20"/>
                <w:lang w:val="en-CA"/>
              </w:rPr>
            </w:pPr>
          </w:p>
          <w:p w14:paraId="61FD0F9B" w14:textId="6DDB7259" w:rsidR="001815F0" w:rsidRDefault="0031413A" w:rsidP="00CC4163">
            <w:pPr>
              <w:rPr>
                <w:rFonts w:ascii="TimesNewRomanPSMT" w:eastAsia="Times New Roman" w:hAnsi="TimesNewRomanPSMT" w:cs="TimesNewRomanPSMT"/>
                <w:sz w:val="20"/>
                <w:szCs w:val="20"/>
                <w:lang w:val="en-CA"/>
              </w:rPr>
            </w:pPr>
            <w:r>
              <w:rPr>
                <w:rFonts w:ascii="TimesNewRomanPSMT" w:eastAsia="Times New Roman" w:hAnsi="TimesNewRomanPSMT" w:cs="TimesNewRomanPSMT"/>
                <w:sz w:val="20"/>
                <w:szCs w:val="20"/>
                <w:lang w:val="en-CA"/>
              </w:rPr>
              <w:t xml:space="preserve">3. </w:t>
            </w:r>
            <w:r w:rsidR="002A00A1">
              <w:rPr>
                <w:rFonts w:ascii="TimesNewRomanPSMT" w:eastAsia="Times New Roman" w:hAnsi="TimesNewRomanPSMT" w:cs="TimesNewRomanPSMT"/>
                <w:sz w:val="20"/>
                <w:szCs w:val="20"/>
                <w:lang w:val="en-CA"/>
              </w:rPr>
              <w:t>ISO/IEC</w:t>
            </w:r>
            <w:r w:rsidR="00C92102" w:rsidRPr="006F44AE">
              <w:rPr>
                <w:rFonts w:ascii="TimesNewRomanPSMT" w:eastAsia="Times New Roman" w:hAnsi="TimesNewRomanPSMT" w:cs="TimesNewRomanPSMT"/>
                <w:sz w:val="20"/>
                <w:szCs w:val="20"/>
                <w:lang w:val="en-CA"/>
              </w:rPr>
              <w:t xml:space="preserve"> 24772</w:t>
            </w:r>
            <w:r w:rsidR="001C3C47">
              <w:rPr>
                <w:rFonts w:ascii="TimesNewRomanPSMT" w:eastAsia="Times New Roman" w:hAnsi="TimesNewRomanPSMT" w:cs="TimesNewRomanPSMT"/>
                <w:sz w:val="20"/>
                <w:szCs w:val="20"/>
                <w:lang w:val="en-CA"/>
              </w:rPr>
              <w:t>-1</w:t>
            </w:r>
            <w:r w:rsidR="00C92102" w:rsidRPr="006F44AE">
              <w:rPr>
                <w:rFonts w:ascii="TimesNewRomanPSMT" w:eastAsia="Times New Roman" w:hAnsi="TimesNewRomanPSMT" w:cs="TimesNewRomanPSMT"/>
                <w:sz w:val="20"/>
                <w:szCs w:val="20"/>
                <w:lang w:val="en-CA"/>
              </w:rPr>
              <w:t xml:space="preserve"> </w:t>
            </w:r>
            <w:r w:rsidR="00ED29BC">
              <w:rPr>
                <w:rFonts w:ascii="TimesNewRomanPSMT" w:eastAsia="Times New Roman" w:hAnsi="TimesNewRomanPSMT" w:cs="TimesNewRomanPSMT"/>
                <w:sz w:val="20"/>
                <w:szCs w:val="20"/>
                <w:lang w:val="en-CA"/>
              </w:rPr>
              <w:t>identifies for</w:t>
            </w:r>
            <w:r w:rsidR="00C92102" w:rsidRPr="006F44AE">
              <w:rPr>
                <w:rFonts w:ascii="TimesNewRomanPSMT" w:eastAsia="Times New Roman" w:hAnsi="TimesNewRomanPSMT" w:cs="TimesNewRomanPSMT"/>
                <w:sz w:val="20"/>
                <w:szCs w:val="20"/>
                <w:lang w:val="en-CA"/>
              </w:rPr>
              <w:t xml:space="preserve"> the architects </w:t>
            </w:r>
            <w:r w:rsidR="001815F0">
              <w:rPr>
                <w:rFonts w:ascii="TimesNewRomanPSMT" w:eastAsia="Times New Roman" w:hAnsi="TimesNewRomanPSMT" w:cs="TimesNewRomanPSMT"/>
                <w:sz w:val="20"/>
                <w:szCs w:val="20"/>
                <w:lang w:val="en-CA"/>
              </w:rPr>
              <w:t xml:space="preserve">(designers) </w:t>
            </w:r>
            <w:r w:rsidR="00C92102" w:rsidRPr="006F44AE">
              <w:rPr>
                <w:rFonts w:ascii="TimesNewRomanPSMT" w:eastAsia="Times New Roman" w:hAnsi="TimesNewRomanPSMT" w:cs="TimesNewRomanPSMT"/>
                <w:sz w:val="20"/>
                <w:szCs w:val="20"/>
                <w:lang w:val="en-CA"/>
              </w:rPr>
              <w:t>of programming languages</w:t>
            </w:r>
            <w:r w:rsidR="006821DD">
              <w:rPr>
                <w:rFonts w:ascii="TimesNewRomanPSMT" w:eastAsia="Times New Roman" w:hAnsi="TimesNewRomanPSMT" w:cs="TimesNewRomanPSMT"/>
                <w:sz w:val="20"/>
                <w:szCs w:val="20"/>
                <w:lang w:val="en-CA"/>
              </w:rPr>
              <w:t xml:space="preserve"> (</w:t>
            </w:r>
            <w:r w:rsidR="0030437B">
              <w:rPr>
                <w:rFonts w:ascii="TimesNewRomanPSMT" w:eastAsia="Times New Roman" w:hAnsi="TimesNewRomanPSMT" w:cs="TimesNewRomanPSMT"/>
                <w:sz w:val="20"/>
                <w:szCs w:val="20"/>
                <w:lang w:val="en-CA"/>
              </w:rPr>
              <w:t>authors of programming language standards</w:t>
            </w:r>
            <w:r w:rsidR="006821DD">
              <w:rPr>
                <w:rFonts w:ascii="TimesNewRomanPSMT" w:eastAsia="Times New Roman" w:hAnsi="TimesNewRomanPSMT" w:cs="TimesNewRomanPSMT"/>
                <w:sz w:val="20"/>
                <w:szCs w:val="20"/>
                <w:lang w:val="en-CA"/>
              </w:rPr>
              <w:t>)</w:t>
            </w:r>
            <w:r w:rsidR="0030437B">
              <w:rPr>
                <w:rFonts w:ascii="TimesNewRomanPSMT" w:eastAsia="Times New Roman" w:hAnsi="TimesNewRomanPSMT" w:cs="TimesNewRomanPSMT"/>
                <w:sz w:val="20"/>
                <w:szCs w:val="20"/>
                <w:lang w:val="en-CA"/>
              </w:rPr>
              <w:t>,</w:t>
            </w:r>
            <w:r w:rsidR="00C92102" w:rsidRPr="006F44AE">
              <w:rPr>
                <w:rFonts w:ascii="TimesNewRomanPSMT" w:eastAsia="Times New Roman" w:hAnsi="TimesNewRomanPSMT" w:cs="TimesNewRomanPSMT"/>
                <w:sz w:val="20"/>
                <w:szCs w:val="20"/>
                <w:lang w:val="en-CA"/>
              </w:rPr>
              <w:t xml:space="preserve"> areas</w:t>
            </w:r>
            <w:r w:rsidR="001815F0">
              <w:rPr>
                <w:rFonts w:ascii="TimesNewRomanPSMT" w:eastAsia="Times New Roman" w:hAnsi="TimesNewRomanPSMT" w:cs="TimesNewRomanPSMT"/>
                <w:sz w:val="20"/>
                <w:szCs w:val="20"/>
                <w:lang w:val="en-CA"/>
              </w:rPr>
              <w:t xml:space="preserve"> of concern in typical programming languages</w:t>
            </w:r>
            <w:r w:rsidR="00C92102" w:rsidRPr="006F44AE">
              <w:rPr>
                <w:rFonts w:ascii="TimesNewRomanPSMT" w:eastAsia="Times New Roman" w:hAnsi="TimesNewRomanPSMT" w:cs="TimesNewRomanPSMT"/>
                <w:sz w:val="20"/>
                <w:szCs w:val="20"/>
                <w:lang w:val="en-CA"/>
              </w:rPr>
              <w:t xml:space="preserve"> that they might address in future revisions</w:t>
            </w:r>
            <w:r w:rsidR="001815F0">
              <w:rPr>
                <w:rFonts w:ascii="TimesNewRomanPSMT" w:eastAsia="Times New Roman" w:hAnsi="TimesNewRomanPSMT" w:cs="TimesNewRomanPSMT"/>
                <w:sz w:val="20"/>
                <w:szCs w:val="20"/>
                <w:lang w:val="en-CA"/>
              </w:rPr>
              <w:t xml:space="preserve"> </w:t>
            </w:r>
            <w:r w:rsidR="006821DD">
              <w:rPr>
                <w:rFonts w:ascii="TimesNewRomanPSMT" w:eastAsia="Times New Roman" w:hAnsi="TimesNewRomanPSMT" w:cs="TimesNewRomanPSMT"/>
                <w:sz w:val="20"/>
                <w:szCs w:val="20"/>
                <w:lang w:val="en-CA"/>
              </w:rPr>
              <w:t xml:space="preserve">of the programming language standard </w:t>
            </w:r>
            <w:r w:rsidR="001815F0">
              <w:rPr>
                <w:rFonts w:ascii="TimesNewRomanPSMT" w:eastAsia="Times New Roman" w:hAnsi="TimesNewRomanPSMT" w:cs="TimesNewRomanPSMT"/>
                <w:sz w:val="20"/>
                <w:szCs w:val="20"/>
                <w:lang w:val="en-CA"/>
              </w:rPr>
              <w:t>to help programmers avoid vulnerabilities.</w:t>
            </w:r>
            <w:r w:rsidR="00C92102" w:rsidRPr="006F44AE">
              <w:rPr>
                <w:rFonts w:ascii="TimesNewRomanPSMT" w:eastAsia="Times New Roman" w:hAnsi="TimesNewRomanPSMT" w:cs="TimesNewRomanPSMT"/>
                <w:sz w:val="20"/>
                <w:szCs w:val="20"/>
                <w:lang w:val="en-CA"/>
              </w:rPr>
              <w:t xml:space="preserve"> </w:t>
            </w:r>
          </w:p>
          <w:p w14:paraId="49A12F2E" w14:textId="77777777" w:rsidR="001815F0" w:rsidRDefault="001815F0" w:rsidP="00CC4163">
            <w:pPr>
              <w:rPr>
                <w:rFonts w:ascii="TimesNewRomanPSMT" w:eastAsia="Times New Roman" w:hAnsi="TimesNewRomanPSMT" w:cs="TimesNewRomanPSMT"/>
                <w:sz w:val="20"/>
                <w:szCs w:val="20"/>
                <w:lang w:val="en-CA"/>
              </w:rPr>
            </w:pPr>
          </w:p>
          <w:p w14:paraId="7246DA19" w14:textId="444C9948" w:rsidR="0031413A" w:rsidRDefault="00C92102" w:rsidP="00CC4163">
            <w:pPr>
              <w:rPr>
                <w:rFonts w:ascii="TimesNewRomanPSMT" w:eastAsia="Times New Roman" w:hAnsi="TimesNewRomanPSMT" w:cs="TimesNewRomanPSMT"/>
                <w:sz w:val="20"/>
                <w:szCs w:val="20"/>
                <w:lang w:val="en-CA"/>
              </w:rPr>
            </w:pPr>
            <w:r w:rsidRPr="006F44AE">
              <w:rPr>
                <w:rFonts w:ascii="TimesNewRomanPSMT" w:eastAsia="Times New Roman" w:hAnsi="TimesNewRomanPSMT" w:cs="TimesNewRomanPSMT"/>
                <w:sz w:val="20"/>
                <w:szCs w:val="20"/>
                <w:lang w:val="en-CA"/>
              </w:rPr>
              <w:t xml:space="preserve">It demonstrates the commitment of JTC 1 to meet the challenges of modern Information Technology. </w:t>
            </w:r>
          </w:p>
          <w:p w14:paraId="19A4A015" w14:textId="77777777" w:rsidR="0031413A" w:rsidRDefault="0031413A" w:rsidP="00CC4163">
            <w:pPr>
              <w:rPr>
                <w:rFonts w:ascii="TimesNewRomanPSMT" w:eastAsia="Times New Roman" w:hAnsi="TimesNewRomanPSMT" w:cs="TimesNewRomanPSMT"/>
                <w:sz w:val="20"/>
                <w:szCs w:val="20"/>
                <w:lang w:val="en-CA"/>
              </w:rPr>
            </w:pPr>
          </w:p>
          <w:p w14:paraId="74C0F4A6" w14:textId="55227E9E" w:rsidR="001815F0" w:rsidRPr="0030437B" w:rsidRDefault="00C92102" w:rsidP="00CC4163">
            <w:pPr>
              <w:rPr>
                <w:rFonts w:ascii="TimesNewRomanPSMT" w:eastAsia="Times New Roman" w:hAnsi="TimesNewRomanPSMT" w:cs="TimesNewRomanPSMT"/>
                <w:sz w:val="20"/>
                <w:szCs w:val="20"/>
                <w:lang w:val="en-CA"/>
              </w:rPr>
            </w:pPr>
            <w:r w:rsidRPr="006F44AE">
              <w:rPr>
                <w:rFonts w:ascii="TimesNewRomanPSMT" w:eastAsia="Times New Roman" w:hAnsi="TimesNewRomanPSMT" w:cs="TimesNewRomanPSMT"/>
                <w:sz w:val="20"/>
                <w:szCs w:val="20"/>
                <w:lang w:val="en-CA"/>
              </w:rPr>
              <w:t>TR 2477</w:t>
            </w:r>
            <w:r w:rsidR="00726B7B">
              <w:rPr>
                <w:rFonts w:ascii="TimesNewRomanPSMT" w:eastAsia="Times New Roman" w:hAnsi="TimesNewRomanPSMT" w:cs="TimesNewRomanPSMT"/>
                <w:sz w:val="20"/>
                <w:szCs w:val="20"/>
                <w:lang w:val="en-CA"/>
              </w:rPr>
              <w:t>2</w:t>
            </w:r>
            <w:r w:rsidR="001C3C47">
              <w:rPr>
                <w:rFonts w:ascii="TimesNewRomanPSMT" w:eastAsia="Times New Roman" w:hAnsi="TimesNewRomanPSMT" w:cs="TimesNewRomanPSMT"/>
                <w:sz w:val="20"/>
                <w:szCs w:val="20"/>
                <w:lang w:val="en-CA"/>
              </w:rPr>
              <w:t>-1</w:t>
            </w:r>
            <w:r w:rsidRPr="006F44AE">
              <w:rPr>
                <w:rFonts w:ascii="TimesNewRomanPSMT" w:eastAsia="Times New Roman" w:hAnsi="TimesNewRomanPSMT" w:cs="TimesNewRomanPSMT"/>
                <w:sz w:val="20"/>
                <w:szCs w:val="20"/>
                <w:lang w:val="en-CA"/>
              </w:rPr>
              <w:t xml:space="preserve"> does not contain normative provisions.</w:t>
            </w:r>
          </w:p>
          <w:p w14:paraId="03CA8C21" w14:textId="558114FA" w:rsidR="00B362DA" w:rsidRDefault="00B362DA" w:rsidP="00CC4163"/>
        </w:tc>
      </w:tr>
      <w:tr w:rsidR="00982FDD" w14:paraId="7BE8CD2C" w14:textId="77777777" w:rsidTr="004A5B0A">
        <w:trPr>
          <w:trHeight w:val="70"/>
        </w:trPr>
        <w:tc>
          <w:tcPr>
            <w:tcW w:w="988" w:type="dxa"/>
          </w:tcPr>
          <w:p w14:paraId="472A6331" w14:textId="77777777" w:rsidR="00982FDD" w:rsidDel="00982FDD" w:rsidRDefault="00982FDD" w:rsidP="00CC4163"/>
        </w:tc>
        <w:tc>
          <w:tcPr>
            <w:tcW w:w="9072" w:type="dxa"/>
            <w:gridSpan w:val="2"/>
          </w:tcPr>
          <w:p w14:paraId="08E60582" w14:textId="77777777" w:rsidR="00826631" w:rsidRDefault="00826631" w:rsidP="00CC4163">
            <w:pPr>
              <w:rPr>
                <w:rFonts w:ascii="TimesNewRomanPSMT" w:eastAsia="Times New Roman" w:hAnsi="TimesNewRomanPSMT" w:cs="TimesNewRomanPSMT"/>
                <w:sz w:val="20"/>
                <w:szCs w:val="20"/>
                <w:lang w:val="en-CA"/>
              </w:rPr>
            </w:pPr>
          </w:p>
          <w:p w14:paraId="49168A1C" w14:textId="77777777" w:rsidR="00826631" w:rsidRDefault="00826631" w:rsidP="00CC4163">
            <w:pPr>
              <w:rPr>
                <w:rFonts w:ascii="TimesNewRomanPSMT" w:eastAsia="Times New Roman" w:hAnsi="TimesNewRomanPSMT" w:cs="TimesNewRomanPSMT"/>
                <w:sz w:val="20"/>
                <w:szCs w:val="20"/>
                <w:lang w:val="en-CA"/>
              </w:rPr>
            </w:pPr>
          </w:p>
          <w:p w14:paraId="054556AE" w14:textId="73DFF6CF" w:rsidR="00982FDD" w:rsidRPr="001C3C47" w:rsidRDefault="00C32DA1" w:rsidP="00CC4163">
            <w:pPr>
              <w:rPr>
                <w:rFonts w:ascii="TimesNewRomanPSMT" w:eastAsia="Times New Roman" w:hAnsi="TimesNewRomanPSMT" w:cs="TimesNewRomanPSMT"/>
                <w:sz w:val="20"/>
                <w:szCs w:val="20"/>
                <w:lang w:val="en-CA"/>
              </w:rPr>
            </w:pPr>
            <w:r>
              <w:rPr>
                <w:rFonts w:ascii="TimesNewRomanPSMT" w:eastAsia="Times New Roman" w:hAnsi="TimesNewRomanPSMT" w:cs="TimesNewRomanPSMT"/>
                <w:sz w:val="20"/>
                <w:szCs w:val="20"/>
                <w:lang w:val="en-CA"/>
              </w:rPr>
              <w:t>P</w:t>
            </w:r>
            <w:r w:rsidR="0031413A" w:rsidRPr="001C3C47">
              <w:rPr>
                <w:rFonts w:ascii="TimesNewRomanPSMT" w:eastAsia="Times New Roman" w:hAnsi="TimesNewRomanPSMT" w:cs="TimesNewRomanPSMT"/>
                <w:sz w:val="20"/>
                <w:szCs w:val="20"/>
                <w:lang w:val="en-CA"/>
              </w:rPr>
              <w:t>revious version</w:t>
            </w:r>
            <w:r>
              <w:rPr>
                <w:rFonts w:ascii="TimesNewRomanPSMT" w:eastAsia="Times New Roman" w:hAnsi="TimesNewRomanPSMT" w:cs="TimesNewRomanPSMT"/>
                <w:sz w:val="20"/>
                <w:szCs w:val="20"/>
                <w:lang w:val="en-CA"/>
              </w:rPr>
              <w:t>s</w:t>
            </w:r>
            <w:r w:rsidR="0031413A" w:rsidRPr="001C3C47">
              <w:rPr>
                <w:rFonts w:ascii="TimesNewRomanPSMT" w:eastAsia="Times New Roman" w:hAnsi="TimesNewRomanPSMT" w:cs="TimesNewRomanPSMT"/>
                <w:sz w:val="20"/>
                <w:szCs w:val="20"/>
                <w:lang w:val="en-CA"/>
              </w:rPr>
              <w:t xml:space="preserve"> of this document, TR 24772:2010 and TR 24772:2012, w</w:t>
            </w:r>
            <w:r w:rsidR="002A00A1">
              <w:rPr>
                <w:rFonts w:ascii="TimesNewRomanPSMT" w:eastAsia="Times New Roman" w:hAnsi="TimesNewRomanPSMT" w:cs="TimesNewRomanPSMT"/>
                <w:sz w:val="20"/>
                <w:szCs w:val="20"/>
                <w:lang w:val="en-CA"/>
              </w:rPr>
              <w:t>ere</w:t>
            </w:r>
            <w:r w:rsidR="0031413A" w:rsidRPr="001C3C47">
              <w:rPr>
                <w:rFonts w:ascii="TimesNewRomanPSMT" w:eastAsia="Times New Roman" w:hAnsi="TimesNewRomanPSMT" w:cs="TimesNewRomanPSMT"/>
                <w:sz w:val="20"/>
                <w:szCs w:val="20"/>
                <w:lang w:val="en-CA"/>
              </w:rPr>
              <w:t xml:space="preserve"> approved for free availability.</w:t>
            </w:r>
          </w:p>
          <w:p w14:paraId="351D01CE" w14:textId="77777777" w:rsidR="00B362DA" w:rsidRDefault="00B362DA" w:rsidP="00CC4163"/>
          <w:p w14:paraId="402C3B39" w14:textId="501AF45A" w:rsidR="00B362DA" w:rsidDel="00982FDD" w:rsidRDefault="00B362DA" w:rsidP="00CC4163"/>
        </w:tc>
      </w:tr>
    </w:tbl>
    <w:p w14:paraId="0915A520" w14:textId="77777777" w:rsidR="007C78AF" w:rsidRDefault="007C78AF" w:rsidP="00CC4163"/>
    <w:p w14:paraId="1E6C804A" w14:textId="0B6DB74B" w:rsidR="007C78AF" w:rsidRDefault="007C78AF" w:rsidP="00CC4163">
      <w:pPr>
        <w:rPr>
          <w:b/>
        </w:rPr>
      </w:pPr>
      <w:r w:rsidRPr="00780C2A">
        <w:rPr>
          <w:b/>
        </w:rPr>
        <w:t xml:space="preserve">Does the </w:t>
      </w:r>
      <w:r w:rsidR="0006371B">
        <w:rPr>
          <w:b/>
        </w:rPr>
        <w:t>deliverable</w:t>
      </w:r>
      <w:r w:rsidRPr="00780C2A">
        <w:rPr>
          <w:b/>
        </w:rPr>
        <w:t xml:space="preserve"> contain additional content deemed as to be contained in an ISO or IEC deliverable available at a cost? </w:t>
      </w:r>
    </w:p>
    <w:p w14:paraId="0B1D7E9B" w14:textId="77777777" w:rsidR="00B362DA" w:rsidRPr="00780C2A" w:rsidRDefault="00B362DA" w:rsidP="00CC4163">
      <w:pPr>
        <w:rPr>
          <w:b/>
        </w:rPr>
      </w:pPr>
    </w:p>
    <w:tbl>
      <w:tblPr>
        <w:tblStyle w:val="TableGrid"/>
        <w:tblW w:w="2405" w:type="dxa"/>
        <w:tblLook w:val="04A0" w:firstRow="1" w:lastRow="0" w:firstColumn="1" w:lastColumn="0" w:noHBand="0" w:noVBand="1"/>
      </w:tblPr>
      <w:tblGrid>
        <w:gridCol w:w="1129"/>
        <w:gridCol w:w="1276"/>
      </w:tblGrid>
      <w:tr w:rsidR="00B07C98" w:rsidRPr="00ED59C9" w14:paraId="00860A33" w14:textId="77777777" w:rsidTr="004A5B0A">
        <w:tc>
          <w:tcPr>
            <w:tcW w:w="1129" w:type="dxa"/>
            <w:shd w:val="clear" w:color="auto" w:fill="D0CECE" w:themeFill="background2" w:themeFillShade="E6"/>
          </w:tcPr>
          <w:p w14:paraId="0EEA7C25" w14:textId="38B11E14" w:rsidR="00B07C98" w:rsidRPr="0014306A" w:rsidRDefault="00B07C98" w:rsidP="0014306A">
            <w:pPr>
              <w:jc w:val="both"/>
              <w:rPr>
                <w:b/>
              </w:rPr>
            </w:pPr>
            <w:r>
              <w:rPr>
                <w:b/>
              </w:rPr>
              <w:t>Yes or No</w:t>
            </w:r>
          </w:p>
        </w:tc>
        <w:tc>
          <w:tcPr>
            <w:tcW w:w="1276" w:type="dxa"/>
            <w:shd w:val="clear" w:color="auto" w:fill="auto"/>
          </w:tcPr>
          <w:p w14:paraId="54A95DF3" w14:textId="77777777" w:rsidR="00B07C98" w:rsidRPr="0014306A" w:rsidRDefault="00B07C98" w:rsidP="0014306A">
            <w:pPr>
              <w:jc w:val="both"/>
              <w:rPr>
                <w:b/>
              </w:rPr>
            </w:pPr>
          </w:p>
        </w:tc>
      </w:tr>
    </w:tbl>
    <w:p w14:paraId="0C0748DF" w14:textId="593AA7B3" w:rsidR="003C668F" w:rsidRDefault="003C668F">
      <w:pPr>
        <w:rPr>
          <w:iCs/>
          <w:sz w:val="18"/>
        </w:rPr>
      </w:pPr>
    </w:p>
    <w:p w14:paraId="758010BC" w14:textId="77777777" w:rsidR="00902950" w:rsidRDefault="00902950">
      <w:pPr>
        <w:rPr>
          <w:b/>
          <w:bCs/>
          <w:iCs/>
        </w:rPr>
      </w:pPr>
    </w:p>
    <w:p w14:paraId="520DD6DA" w14:textId="0A10E35E" w:rsidR="00902950" w:rsidRDefault="00902950">
      <w:pPr>
        <w:rPr>
          <w:b/>
          <w:bCs/>
          <w:iCs/>
        </w:rPr>
      </w:pPr>
      <w:r w:rsidRPr="00902950">
        <w:rPr>
          <w:b/>
          <w:bCs/>
          <w:iCs/>
        </w:rPr>
        <w:t>RESPONSE FROM ITTF</w:t>
      </w:r>
    </w:p>
    <w:p w14:paraId="44EF4738" w14:textId="77777777" w:rsidR="00902950" w:rsidRPr="00902950" w:rsidRDefault="00902950">
      <w:pPr>
        <w:rPr>
          <w:b/>
          <w:bCs/>
          <w:iCs/>
        </w:rPr>
      </w:pPr>
    </w:p>
    <w:tbl>
      <w:tblPr>
        <w:tblStyle w:val="TableGrid"/>
        <w:tblW w:w="2405" w:type="dxa"/>
        <w:tblLook w:val="04A0" w:firstRow="1" w:lastRow="0" w:firstColumn="1" w:lastColumn="0" w:noHBand="0" w:noVBand="1"/>
      </w:tblPr>
      <w:tblGrid>
        <w:gridCol w:w="1129"/>
        <w:gridCol w:w="1276"/>
      </w:tblGrid>
      <w:tr w:rsidR="00902950" w:rsidRPr="00ED59C9" w14:paraId="3976662C" w14:textId="77777777" w:rsidTr="00FD1DCF">
        <w:tc>
          <w:tcPr>
            <w:tcW w:w="1129" w:type="dxa"/>
            <w:shd w:val="clear" w:color="auto" w:fill="D0CECE" w:themeFill="background2" w:themeFillShade="E6"/>
          </w:tcPr>
          <w:p w14:paraId="1D9778C0" w14:textId="77777777" w:rsidR="00902950" w:rsidRPr="0014306A" w:rsidRDefault="00902950" w:rsidP="00FD1DCF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Yes or No</w:t>
            </w:r>
          </w:p>
        </w:tc>
        <w:tc>
          <w:tcPr>
            <w:tcW w:w="1276" w:type="dxa"/>
            <w:shd w:val="clear" w:color="auto" w:fill="auto"/>
          </w:tcPr>
          <w:p w14:paraId="570016C5" w14:textId="77777777" w:rsidR="00902950" w:rsidRPr="0014306A" w:rsidRDefault="00902950" w:rsidP="00FD1DCF">
            <w:pPr>
              <w:jc w:val="both"/>
              <w:rPr>
                <w:b/>
              </w:rPr>
            </w:pPr>
          </w:p>
        </w:tc>
      </w:tr>
    </w:tbl>
    <w:p w14:paraId="23DADA9B" w14:textId="1E0133F1" w:rsidR="00902950" w:rsidRDefault="00902950">
      <w:pPr>
        <w:rPr>
          <w:iCs/>
          <w:sz w:val="18"/>
        </w:rPr>
      </w:pPr>
    </w:p>
    <w:p w14:paraId="2F3270E7" w14:textId="77777777" w:rsidR="00902950" w:rsidRPr="00902950" w:rsidRDefault="00902950">
      <w:pPr>
        <w:rPr>
          <w:iCs/>
          <w:sz w:val="18"/>
        </w:rPr>
      </w:pPr>
    </w:p>
    <w:sectPr w:rsidR="00902950" w:rsidRPr="00902950" w:rsidSect="003C668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020BAE" w14:textId="77777777" w:rsidR="009C7662" w:rsidRDefault="009C7662" w:rsidP="00B362DA">
      <w:pPr>
        <w:spacing w:after="0" w:line="240" w:lineRule="auto"/>
      </w:pPr>
      <w:r>
        <w:separator/>
      </w:r>
    </w:p>
  </w:endnote>
  <w:endnote w:type="continuationSeparator" w:id="0">
    <w:p w14:paraId="38FCE823" w14:textId="77777777" w:rsidR="009C7662" w:rsidRDefault="009C7662" w:rsidP="00B362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20B06040202020202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EDF8B" w14:textId="77777777" w:rsidR="00F23625" w:rsidRDefault="00F2362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773F6" w14:textId="5F4CB53F" w:rsidR="00B362DA" w:rsidRPr="00B362DA" w:rsidRDefault="00B362DA">
    <w:pPr>
      <w:pStyle w:val="Footer"/>
      <w:rPr>
        <w:i/>
      </w:rPr>
    </w:pPr>
    <w:r w:rsidRPr="00B362DA">
      <w:rPr>
        <w:i/>
      </w:rPr>
      <w:t xml:space="preserve">ISO/IEC JTC 1 Form v1 </w:t>
    </w:r>
    <w:r w:rsidR="00F23625">
      <w:rPr>
        <w:i/>
      </w:rPr>
      <w:t>April 2020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493AA" w14:textId="77777777" w:rsidR="00F23625" w:rsidRDefault="00F236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497A79" w14:textId="77777777" w:rsidR="009C7662" w:rsidRDefault="009C7662" w:rsidP="00B362DA">
      <w:pPr>
        <w:spacing w:after="0" w:line="240" w:lineRule="auto"/>
      </w:pPr>
      <w:r>
        <w:separator/>
      </w:r>
    </w:p>
  </w:footnote>
  <w:footnote w:type="continuationSeparator" w:id="0">
    <w:p w14:paraId="7198ECEE" w14:textId="77777777" w:rsidR="009C7662" w:rsidRDefault="009C7662" w:rsidP="00B362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8FBBC" w14:textId="77777777" w:rsidR="00F23625" w:rsidRDefault="00F2362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8CDAA" w14:textId="7B843E30" w:rsidR="00B362DA" w:rsidRDefault="00B362DA">
    <w:pPr>
      <w:pStyle w:val="Header"/>
    </w:pPr>
    <w:r>
      <w:rPr>
        <w:rFonts w:ascii="Arial" w:hAnsi="Arial" w:cs="Arial"/>
        <w:noProof/>
        <w:color w:val="0000FF"/>
        <w:sz w:val="27"/>
        <w:szCs w:val="27"/>
      </w:rPr>
      <w:drawing>
        <wp:inline distT="0" distB="0" distL="0" distR="0" wp14:anchorId="348CA70E" wp14:editId="5F4F2B21">
          <wp:extent cx="2135362" cy="1601470"/>
          <wp:effectExtent l="0" t="0" r="0" b="0"/>
          <wp:docPr id="1" name="Picture 1" descr="Image result for ISO/IEC JTC 1 logo">
            <a:hlinkClick xmlns:a="http://schemas.openxmlformats.org/drawingml/2006/main" r:id="rId1" tgtFrame="&quot;_blank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 result for ISO/IEC JTC 1 logo">
                    <a:hlinkClick r:id="rId1" tgtFrame="&quot;_blank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5034" cy="16687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7F572" w14:textId="77777777" w:rsidR="00F23625" w:rsidRDefault="00F2362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9257DB"/>
    <w:multiLevelType w:val="hybridMultilevel"/>
    <w:tmpl w:val="E6EA1F1E"/>
    <w:lvl w:ilvl="0" w:tplc="30964AA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CC499B"/>
    <w:multiLevelType w:val="hybridMultilevel"/>
    <w:tmpl w:val="599405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B42A83"/>
    <w:multiLevelType w:val="hybridMultilevel"/>
    <w:tmpl w:val="4224C5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1738077">
    <w:abstractNumId w:val="1"/>
  </w:num>
  <w:num w:numId="2" w16cid:durableId="636227461">
    <w:abstractNumId w:val="0"/>
  </w:num>
  <w:num w:numId="3" w16cid:durableId="1691784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D2A"/>
    <w:rsid w:val="0002681F"/>
    <w:rsid w:val="0006371B"/>
    <w:rsid w:val="0007070E"/>
    <w:rsid w:val="001041F8"/>
    <w:rsid w:val="00152DE8"/>
    <w:rsid w:val="001815F0"/>
    <w:rsid w:val="001C3C47"/>
    <w:rsid w:val="00240CD4"/>
    <w:rsid w:val="002430D3"/>
    <w:rsid w:val="002A00A1"/>
    <w:rsid w:val="002C4216"/>
    <w:rsid w:val="0030437B"/>
    <w:rsid w:val="0031413A"/>
    <w:rsid w:val="003C668F"/>
    <w:rsid w:val="00447352"/>
    <w:rsid w:val="00490F05"/>
    <w:rsid w:val="004A19EE"/>
    <w:rsid w:val="004A5B0A"/>
    <w:rsid w:val="00566A89"/>
    <w:rsid w:val="00571192"/>
    <w:rsid w:val="005865FF"/>
    <w:rsid w:val="005A056F"/>
    <w:rsid w:val="005C0D62"/>
    <w:rsid w:val="0066450A"/>
    <w:rsid w:val="006821DD"/>
    <w:rsid w:val="00726B7B"/>
    <w:rsid w:val="00754711"/>
    <w:rsid w:val="00780052"/>
    <w:rsid w:val="00780C2A"/>
    <w:rsid w:val="007C78AF"/>
    <w:rsid w:val="00826631"/>
    <w:rsid w:val="00902950"/>
    <w:rsid w:val="00982FDD"/>
    <w:rsid w:val="009B77C9"/>
    <w:rsid w:val="009C7662"/>
    <w:rsid w:val="009E5E28"/>
    <w:rsid w:val="00A07D1C"/>
    <w:rsid w:val="00B07C98"/>
    <w:rsid w:val="00B14DC9"/>
    <w:rsid w:val="00B33C77"/>
    <w:rsid w:val="00B362DA"/>
    <w:rsid w:val="00B93D21"/>
    <w:rsid w:val="00C32DA1"/>
    <w:rsid w:val="00C51D2A"/>
    <w:rsid w:val="00C7660B"/>
    <w:rsid w:val="00C92102"/>
    <w:rsid w:val="00CC4163"/>
    <w:rsid w:val="00D50505"/>
    <w:rsid w:val="00D6598E"/>
    <w:rsid w:val="00DD1A91"/>
    <w:rsid w:val="00E640E9"/>
    <w:rsid w:val="00E72A7E"/>
    <w:rsid w:val="00E7313F"/>
    <w:rsid w:val="00E968EB"/>
    <w:rsid w:val="00ED29BC"/>
    <w:rsid w:val="00ED59C9"/>
    <w:rsid w:val="00F23625"/>
    <w:rsid w:val="00F74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2E6EEB"/>
  <w15:docId w15:val="{AD77E28B-AC59-473D-8CF4-5DEF4B3C4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51D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51D2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C66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C668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C668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66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668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66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668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362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62DA"/>
  </w:style>
  <w:style w:type="paragraph" w:styleId="Footer">
    <w:name w:val="footer"/>
    <w:basedOn w:val="Normal"/>
    <w:link w:val="FooterChar"/>
    <w:uiPriority w:val="99"/>
    <w:unhideWhenUsed/>
    <w:rsid w:val="00B362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62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223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www.google.co.uk/url?sa=i&amp;rct=j&amp;q=&amp;esrc=s&amp;source=images&amp;cd=&amp;cad=rja&amp;uact=8&amp;ved=2ahUKEwi3o83Vx_DgAhWCh7QKHcfuBHIQjRx6BAgBEAU&amp;url=https://www.linkedin.com/company/iso-iec-jtc-1-sc-42-artificial-intelligence&amp;psig=AOvVaw0A3WS0BRjTumkFt65tm1DQ&amp;ust=155206629542800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1F4F1F604D19428E4B3053FA9CA8A1" ma:contentTypeVersion="10" ma:contentTypeDescription="Create a new document." ma:contentTypeScope="" ma:versionID="bdaf09c4905e83d7e6f996d8e279d185">
  <xsd:schema xmlns:xsd="http://www.w3.org/2001/XMLSchema" xmlns:xs="http://www.w3.org/2001/XMLSchema" xmlns:p="http://schemas.microsoft.com/office/2006/metadata/properties" xmlns:ns3="e09965db-4ff5-481f-89ae-d197f3473ce8" targetNamespace="http://schemas.microsoft.com/office/2006/metadata/properties" ma:root="true" ma:fieldsID="18fc88ecc40ed9dd2789a0ec82fcbcb0" ns3:_="">
    <xsd:import namespace="e09965db-4ff5-481f-89ae-d197f3473ce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9965db-4ff5-481f-89ae-d197f3473c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AD95024-1FC9-4C5D-9E7F-1EA36730FB2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5D2CCFE-C5F7-40A8-9221-CE7B0087361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246ECD-851E-402F-91A1-31277E7B5A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9965db-4ff5-481f-89ae-d197f3473c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568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Electrotechnical Commission</Company>
  <LinksUpToDate>false</LinksUpToDate>
  <CharactersWithSpaces>3802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ALCORTA Jose</dc:creator>
  <cp:lastModifiedBy>Stephen Michell</cp:lastModifiedBy>
  <cp:revision>3</cp:revision>
  <dcterms:created xsi:type="dcterms:W3CDTF">2023-11-07T14:20:00Z</dcterms:created>
  <dcterms:modified xsi:type="dcterms:W3CDTF">2023-11-07T17:58:00Z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0x0101007A1F4F1F604D19428E4B3053FA9CA8A1</vt:lpwstr>
  </property>
</Properties>
</file>