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0C27F" w14:textId="77777777" w:rsidR="004B6331" w:rsidRDefault="004B6331" w:rsidP="00CB2F33">
      <w:pPr>
        <w:pStyle w:val="Heading2"/>
        <w:rPr>
          <w:rFonts w:cs="Arial-BoldMT"/>
          <w:bCs/>
        </w:rPr>
      </w:pPr>
      <w:bookmarkStart w:id="0" w:name="_Ref313948619"/>
      <w:bookmarkStart w:id="1" w:name="_Toc358896386"/>
      <w:bookmarkStart w:id="2" w:name="_Toc440397631"/>
      <w:bookmarkStart w:id="3" w:name="_Toc350769234"/>
      <w:r>
        <w:rPr>
          <w:rFonts w:cs="Arial-BoldMT"/>
          <w:bCs/>
        </w:rPr>
        <w:tab/>
      </w:r>
      <w:r>
        <w:rPr>
          <w:rFonts w:cs="Arial-BoldMT"/>
          <w:bCs/>
        </w:rPr>
        <w:tab/>
      </w:r>
      <w:r>
        <w:rPr>
          <w:rFonts w:cs="Arial-BoldMT"/>
          <w:bCs/>
        </w:rPr>
        <w:tab/>
      </w:r>
      <w:r>
        <w:rPr>
          <w:rFonts w:cs="Arial-BoldMT"/>
          <w:bCs/>
        </w:rPr>
        <w:tab/>
        <w:t>ISO/IEC/JTC 1/SC 22/WG 23 N0737</w:t>
      </w:r>
    </w:p>
    <w:p w14:paraId="55B26471" w14:textId="77777777" w:rsidR="004B6331" w:rsidRPr="004B6331" w:rsidRDefault="004B6331" w:rsidP="004B6331">
      <w:bookmarkStart w:id="4" w:name="_GoBack"/>
      <w:bookmarkEnd w:id="4"/>
    </w:p>
    <w:p w14:paraId="37C428E1" w14:textId="77777777" w:rsidR="00CB2F33" w:rsidRDefault="00CB2F33" w:rsidP="00CB2F33">
      <w:pPr>
        <w:pStyle w:val="Heading2"/>
        <w:rPr>
          <w:rFonts w:cs="Arial-BoldMT"/>
          <w:bCs/>
        </w:rPr>
      </w:pPr>
      <w:r>
        <w:rPr>
          <w:rFonts w:cs="Arial-BoldMT"/>
          <w:bCs/>
        </w:rPr>
        <w:t>6.</w:t>
      </w:r>
      <w:r w:rsidR="00391206" w:rsidRPr="00391206">
        <w:rPr>
          <w:rFonts w:cs="Arial-BoldMT"/>
          <w:bCs/>
          <w:color w:val="FF0000"/>
        </w:rPr>
        <w:t>&lt;*&gt;</w:t>
      </w:r>
      <w:r>
        <w:rPr>
          <w:rFonts w:cs="Arial-BoldMT"/>
          <w:bCs/>
        </w:rPr>
        <w:t xml:space="preserve"> Modifying Constants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[UIO]" </w:instrText>
      </w:r>
      <w:r>
        <w:fldChar w:fldCharType="end"/>
      </w:r>
      <w:r w:rsidRPr="00780FE2">
        <w:rPr>
          <w:rFonts w:cs="Arial-BoldMT"/>
          <w:bCs/>
        </w:rPr>
        <w:t xml:space="preserve"> </w:t>
      </w:r>
      <w:r>
        <w:rPr>
          <w:rFonts w:cs="Arial-BoldMT"/>
          <w:bCs/>
        </w:rPr>
        <w:t>[UJO</w:t>
      </w:r>
      <w:r>
        <w:rPr>
          <w:rFonts w:cs="Arial-BoldMT"/>
          <w:bCs/>
        </w:rPr>
        <w:fldChar w:fldCharType="begin"/>
      </w:r>
      <w:r>
        <w:instrText xml:space="preserve"> XE "</w:instrText>
      </w:r>
      <w:r>
        <w:rPr>
          <w:rFonts w:cs="Arial-BoldMT"/>
          <w:bCs/>
        </w:rPr>
        <w:instrText xml:space="preserve">UIO </w:instrText>
      </w:r>
      <w:r>
        <w:instrText xml:space="preserve">– Modifying Constants" </w:instrText>
      </w:r>
      <w:r>
        <w:rPr>
          <w:rFonts w:cs="Arial-BoldMT"/>
          <w:bCs/>
        </w:rPr>
        <w:fldChar w:fldCharType="end"/>
      </w:r>
      <w:r w:rsidRPr="00780FE2">
        <w:rPr>
          <w:rFonts w:cs="Arial-BoldMT"/>
          <w:bCs/>
        </w:rPr>
        <w:t>]</w:t>
      </w:r>
      <w:bookmarkEnd w:id="0"/>
      <w:bookmarkEnd w:id="1"/>
      <w:bookmarkEnd w:id="2"/>
      <w:bookmarkEnd w:id="3"/>
      <w:r w:rsidRPr="00B83D23">
        <w:t xml:space="preserve"> </w:t>
      </w:r>
    </w:p>
    <w:p w14:paraId="7B6113CE" w14:textId="77777777" w:rsidR="00CB2F33" w:rsidRDefault="00CB2F33" w:rsidP="00CB2F33">
      <w:pPr>
        <w:pStyle w:val="Heading3"/>
        <w:rPr>
          <w:rFonts w:cs="Arial-BoldMT"/>
          <w:bCs w:val="0"/>
        </w:rPr>
      </w:pPr>
      <w:r>
        <w:rPr>
          <w:rFonts w:cs="Arial-BoldMT"/>
          <w:bCs w:val="0"/>
        </w:rPr>
        <w:t>6.</w:t>
      </w:r>
      <w:r w:rsidR="00391206" w:rsidRPr="00391206">
        <w:rPr>
          <w:rFonts w:cs="Arial-BoldMT"/>
          <w:bCs w:val="0"/>
        </w:rPr>
        <w:t xml:space="preserve"> </w:t>
      </w:r>
      <w:r w:rsidR="00391206">
        <w:rPr>
          <w:rFonts w:cs="Arial-BoldMT"/>
          <w:bCs w:val="0"/>
        </w:rPr>
        <w:t>&lt;*&gt;</w:t>
      </w:r>
      <w:r w:rsidRPr="00780FE2">
        <w:rPr>
          <w:rFonts w:cs="Arial-BoldMT"/>
          <w:bCs w:val="0"/>
        </w:rPr>
        <w:t>.1</w:t>
      </w:r>
      <w:r>
        <w:rPr>
          <w:rFonts w:cs="Arial-BoldMT"/>
          <w:bCs w:val="0"/>
        </w:rPr>
        <w:t xml:space="preserve"> </w:t>
      </w:r>
      <w:r w:rsidRPr="00780FE2">
        <w:rPr>
          <w:rFonts w:cs="Arial-BoldMT"/>
          <w:bCs w:val="0"/>
        </w:rPr>
        <w:t>Description of application vulnerability</w:t>
      </w:r>
    </w:p>
    <w:p w14:paraId="5641BE65" w14:textId="77777777" w:rsidR="00CB2F33" w:rsidRPr="00780FE2" w:rsidRDefault="00CB2F33" w:rsidP="00CB2F33">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allow the user to specify some declared entity</w:t>
      </w:r>
      <w:r w:rsidR="00DF03C3">
        <w:rPr>
          <w:rFonts w:cs="ArialMT"/>
          <w:color w:val="000000"/>
        </w:rPr>
        <w:t xml:space="preserve"> to be “constant”</w:t>
      </w:r>
      <w:r>
        <w:rPr>
          <w:rFonts w:cs="ArialMT"/>
          <w:color w:val="000000"/>
        </w:rPr>
        <w:t>. However, some of these languages allow alteration of the value of this entity in some cases after all. The semantics then range from legitimate and deterministic behavior to implementation-defined or undefined behavior.</w:t>
      </w:r>
      <w:r w:rsidR="00DF03C3">
        <w:rPr>
          <w:rFonts w:cs="ArialMT"/>
          <w:color w:val="000000"/>
        </w:rPr>
        <w:t xml:space="preserve"> Often, the alteration are performed</w:t>
      </w:r>
      <w:r w:rsidR="00606F9D">
        <w:rPr>
          <w:rFonts w:cs="ArialMT"/>
          <w:color w:val="000000"/>
        </w:rPr>
        <w:t xml:space="preserve"> by means of indirection.</w:t>
      </w:r>
    </w:p>
    <w:p w14:paraId="33320C92" w14:textId="77777777" w:rsidR="00CB2F33" w:rsidRDefault="00CB2F33" w:rsidP="00CB2F33">
      <w:pPr>
        <w:pStyle w:val="Heading3"/>
        <w:rPr>
          <w:rFonts w:cs="Arial-BoldMT"/>
          <w:bCs w:val="0"/>
        </w:rPr>
      </w:pPr>
      <w:r>
        <w:rPr>
          <w:rFonts w:cs="Arial-BoldMT"/>
          <w:bCs w:val="0"/>
        </w:rPr>
        <w:t>6.</w:t>
      </w:r>
      <w:r w:rsidR="00391206" w:rsidRPr="00391206">
        <w:rPr>
          <w:rFonts w:cs="Arial-BoldMT"/>
          <w:bCs w:val="0"/>
        </w:rPr>
        <w:t xml:space="preserve"> </w:t>
      </w:r>
      <w:r w:rsidR="00391206">
        <w:rPr>
          <w:rFonts w:cs="Arial-BoldMT"/>
          <w:bCs w:val="0"/>
        </w:rPr>
        <w:t>&lt;*&gt;</w:t>
      </w:r>
      <w:r w:rsidRPr="00780FE2">
        <w:rPr>
          <w:rFonts w:cs="Arial-BoldMT"/>
          <w:bCs w:val="0"/>
        </w:rPr>
        <w:t>.2</w:t>
      </w:r>
      <w:r>
        <w:rPr>
          <w:rFonts w:cs="Arial-BoldMT"/>
          <w:bCs w:val="0"/>
        </w:rPr>
        <w:t xml:space="preserve"> </w:t>
      </w:r>
      <w:r w:rsidRPr="00780FE2">
        <w:rPr>
          <w:rFonts w:cs="Arial-BoldMT"/>
          <w:bCs w:val="0"/>
        </w:rPr>
        <w:t>Cross reference</w:t>
      </w:r>
    </w:p>
    <w:p w14:paraId="22191BC0" w14:textId="77777777" w:rsidR="00CB2F33" w:rsidRDefault="00CB2F33" w:rsidP="00CB2F33">
      <w:pPr>
        <w:spacing w:after="0"/>
      </w:pPr>
      <w:r>
        <w:t xml:space="preserve">CWE: </w:t>
      </w:r>
      <w:r w:rsidRPr="00391206">
        <w:rPr>
          <w:color w:val="FF0000"/>
        </w:rPr>
        <w:t>&lt;&lt;</w:t>
      </w:r>
      <w:r w:rsidR="00DF03C3" w:rsidRPr="00391206">
        <w:rPr>
          <w:color w:val="FF0000"/>
        </w:rPr>
        <w:t>none? I did not find any, but lots of “make const”-advice</w:t>
      </w:r>
      <w:r w:rsidRPr="00391206">
        <w:rPr>
          <w:color w:val="FF0000"/>
        </w:rPr>
        <w:t>&gt;&gt;</w:t>
      </w:r>
    </w:p>
    <w:p w14:paraId="384A5F01" w14:textId="77777777" w:rsidR="00CB2F33" w:rsidRDefault="00CB2F33" w:rsidP="00CB2F33">
      <w:pPr>
        <w:autoSpaceDE w:val="0"/>
        <w:autoSpaceDN w:val="0"/>
        <w:adjustRightInd w:val="0"/>
      </w:pPr>
      <w:r>
        <w:t>CERT C guide</w:t>
      </w:r>
      <w:r w:rsidRPr="00AC1719">
        <w:t xml:space="preserve">lines: </w:t>
      </w:r>
      <w:r>
        <w:t xml:space="preserve"> </w:t>
      </w:r>
      <w:r w:rsidR="007D6B1C" w:rsidRPr="00391206">
        <w:rPr>
          <w:bCs/>
          <w:sz w:val="23"/>
          <w:szCs w:val="23"/>
        </w:rPr>
        <w:t xml:space="preserve">DCL52-CPP , </w:t>
      </w:r>
      <w:r w:rsidR="007D6B1C" w:rsidRPr="00391206">
        <w:t>EXP 40-C</w:t>
      </w:r>
      <w:r w:rsidR="00DF03C3" w:rsidRPr="00391206">
        <w:t>,</w:t>
      </w:r>
      <w:r w:rsidR="007D6B1C" w:rsidRPr="00391206">
        <w:t xml:space="preserve"> </w:t>
      </w:r>
      <w:r w:rsidR="00DF03C3" w:rsidRPr="00391206">
        <w:rPr>
          <w:bCs/>
          <w:sz w:val="23"/>
          <w:szCs w:val="23"/>
        </w:rPr>
        <w:t xml:space="preserve">EXP55-CPP  </w:t>
      </w:r>
      <w:r w:rsidRPr="00391206">
        <w:rPr>
          <w:color w:val="FF0000"/>
        </w:rPr>
        <w:t>&lt;&lt;</w:t>
      </w:r>
      <w:r w:rsidR="00DF03C3" w:rsidRPr="00391206">
        <w:rPr>
          <w:color w:val="FF0000"/>
        </w:rPr>
        <w:t>incomplete?</w:t>
      </w:r>
      <w:r w:rsidRPr="00391206">
        <w:rPr>
          <w:color w:val="FF0000"/>
        </w:rPr>
        <w:t>&gt;&gt;</w:t>
      </w:r>
    </w:p>
    <w:p w14:paraId="182B836E" w14:textId="77777777" w:rsidR="00CB2F33" w:rsidRPr="00095121" w:rsidRDefault="00CB2F33" w:rsidP="00CB2F33">
      <w:pPr>
        <w:autoSpaceDE w:val="0"/>
        <w:autoSpaceDN w:val="0"/>
        <w:adjustRightInd w:val="0"/>
        <w:rPr>
          <w:rFonts w:cs="ArialMT"/>
          <w:color w:val="000000"/>
        </w:rPr>
      </w:pPr>
      <w:r>
        <w:t xml:space="preserve">MISRA C++: </w:t>
      </w:r>
      <w:r w:rsidR="007D6B1C">
        <w:t xml:space="preserve">7-1-1, 9-3-3 </w:t>
      </w:r>
      <w:r w:rsidR="007D6B1C" w:rsidRPr="00391206">
        <w:rPr>
          <w:color w:val="FF0000"/>
        </w:rPr>
        <w:t>&lt;&lt;&lt;somebody please check; not avail. to me&gt;&gt;&gt;</w:t>
      </w:r>
    </w:p>
    <w:p w14:paraId="585DD32C" w14:textId="77777777" w:rsidR="00CB2F33" w:rsidRPr="00780FE2" w:rsidRDefault="00CB2F33" w:rsidP="00CB2F33">
      <w:pPr>
        <w:pStyle w:val="Heading3"/>
        <w:rPr>
          <w:rFonts w:cs="Arial-BoldMT"/>
          <w:bCs w:val="0"/>
        </w:rPr>
      </w:pPr>
      <w:r>
        <w:rPr>
          <w:rFonts w:cs="Arial-BoldMT"/>
          <w:bCs w:val="0"/>
        </w:rPr>
        <w:t>6.</w:t>
      </w:r>
      <w:r w:rsidR="00391206" w:rsidRPr="00391206">
        <w:rPr>
          <w:rFonts w:cs="Arial-BoldMT"/>
          <w:bCs w:val="0"/>
        </w:rPr>
        <w:t xml:space="preserve"> </w:t>
      </w:r>
      <w:r w:rsidR="00391206">
        <w:rPr>
          <w:rFonts w:cs="Arial-BoldMT"/>
          <w:bCs w:val="0"/>
        </w:rPr>
        <w:t>&lt;*&gt;</w:t>
      </w:r>
      <w:r w:rsidRPr="00780FE2">
        <w:rPr>
          <w:rFonts w:cs="Arial-BoldMT"/>
          <w:bCs w:val="0"/>
        </w:rPr>
        <w:t>.3</w:t>
      </w:r>
      <w:r>
        <w:rPr>
          <w:rFonts w:cs="Arial-BoldMT"/>
          <w:bCs w:val="0"/>
        </w:rPr>
        <w:t xml:space="preserve"> </w:t>
      </w:r>
      <w:r w:rsidRPr="00780FE2">
        <w:rPr>
          <w:rFonts w:cs="Arial-BoldMT"/>
          <w:bCs w:val="0"/>
        </w:rPr>
        <w:t>Mechanism of failure</w:t>
      </w:r>
    </w:p>
    <w:p w14:paraId="227B3260" w14:textId="77777777" w:rsidR="00254FA4" w:rsidRDefault="00254FA4" w:rsidP="00CB2F33">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w:t>
      </w:r>
      <w:r w:rsidR="00DF03C3">
        <w:rPr>
          <w:rFonts w:cs="TimesNewRomanPSMT"/>
          <w:color w:val="000000"/>
        </w:rPr>
        <w:t xml:space="preserve"> (regardless of the exact semantics of the language)</w:t>
      </w:r>
      <w:r>
        <w:rPr>
          <w:rFonts w:cs="TimesNewRomanPSMT"/>
          <w:color w:val="000000"/>
        </w:rPr>
        <w:t>. The initializing value is taken to be its value throughout the execution. For example, the upper bound of a ring buffer array might be declared as a constant. If, however, the value can be ch</w:t>
      </w:r>
      <w:r w:rsidR="00DF03C3">
        <w:rPr>
          <w:rFonts w:cs="TimesNewRomanPSMT"/>
          <w:color w:val="000000"/>
        </w:rPr>
        <w:t>anged during the execution, the belief in immutability</w:t>
      </w:r>
      <w:r>
        <w:rPr>
          <w:rFonts w:cs="TimesNewRomanPSMT"/>
          <w:color w:val="000000"/>
        </w:rPr>
        <w:t xml:space="preserve"> can be falsified. In the example, </w:t>
      </w:r>
      <w:r w:rsidR="00102894">
        <w:rPr>
          <w:rFonts w:cs="TimesNewRomanPSMT"/>
          <w:color w:val="000000"/>
        </w:rPr>
        <w:t xml:space="preserve">after changing the upper-bound constant, </w:t>
      </w:r>
      <w:r>
        <w:rPr>
          <w:rFonts w:cs="TimesNewRomanPSMT"/>
          <w:color w:val="000000"/>
        </w:rPr>
        <w:t>insufficiently large buffer allocations or out-of-bounds buffer accesses, seemingly checked against the “constant” upper bound, may occur.</w:t>
      </w:r>
    </w:p>
    <w:p w14:paraId="6B485C39" w14:textId="77777777" w:rsidR="00254FA4" w:rsidRDefault="00254FA4" w:rsidP="00CB2F33">
      <w:pPr>
        <w:autoSpaceDE w:val="0"/>
        <w:autoSpaceDN w:val="0"/>
        <w:adjustRightInd w:val="0"/>
        <w:rPr>
          <w:rFonts w:cs="TimesNewRomanPSMT"/>
          <w:color w:val="000000"/>
        </w:rPr>
      </w:pPr>
      <w:r>
        <w:rPr>
          <w:rFonts w:cs="TimesNewRomanPSMT"/>
          <w:color w:val="000000"/>
        </w:rPr>
        <w:t>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constant</w:t>
      </w:r>
      <w:r w:rsidR="00606F9D">
        <w:rPr>
          <w:rFonts w:cs="TimesNewRomanPSMT"/>
          <w:color w:val="000000"/>
        </w:rPr>
        <w: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206DE42" w14:textId="77777777" w:rsidR="00606F9D" w:rsidRDefault="00606F9D" w:rsidP="00CB2F33">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6C896503" w14:textId="77777777" w:rsidR="00606F9D" w:rsidRDefault="00606F9D" w:rsidP="00CB2F33">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6DF51887" w14:textId="77777777" w:rsidR="00CB2F33" w:rsidRPr="00780FE2" w:rsidRDefault="00CB2F33" w:rsidP="00CB2F33">
      <w:pPr>
        <w:pStyle w:val="Heading3"/>
        <w:rPr>
          <w:rFonts w:cs="Arial-BoldMT"/>
          <w:bCs w:val="0"/>
        </w:rPr>
      </w:pPr>
      <w:r>
        <w:rPr>
          <w:rFonts w:cs="Arial-BoldMT"/>
          <w:bCs w:val="0"/>
        </w:rPr>
        <w:t>6.</w:t>
      </w:r>
      <w:r w:rsidR="00391206" w:rsidRPr="00391206">
        <w:rPr>
          <w:rFonts w:cs="Arial-BoldMT"/>
          <w:bCs w:val="0"/>
        </w:rPr>
        <w:t xml:space="preserve"> </w:t>
      </w:r>
      <w:r w:rsidR="00391206">
        <w:rPr>
          <w:rFonts w:cs="Arial-BoldMT"/>
          <w:bCs w:val="0"/>
        </w:rPr>
        <w:t>&lt;*&gt;</w:t>
      </w:r>
      <w:r w:rsidRPr="00780FE2">
        <w:rPr>
          <w:rFonts w:cs="Arial-BoldMT"/>
          <w:bCs w:val="0"/>
        </w:rPr>
        <w:t>.4</w:t>
      </w:r>
      <w:r>
        <w:rPr>
          <w:rFonts w:cs="Arial-BoldMT"/>
          <w:bCs w:val="0"/>
        </w:rPr>
        <w:t xml:space="preserve"> </w:t>
      </w:r>
      <w:r w:rsidRPr="00780FE2">
        <w:rPr>
          <w:rFonts w:cs="Arial-BoldMT"/>
          <w:bCs w:val="0"/>
        </w:rPr>
        <w:t>Applicable language characteristics</w:t>
      </w:r>
    </w:p>
    <w:p w14:paraId="6EBAD75F" w14:textId="77777777" w:rsidR="00CB2F33" w:rsidRPr="00780FE2" w:rsidRDefault="00CB2F33" w:rsidP="00CB2F33">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10E539BF" w14:textId="77777777" w:rsidR="00CB2F33" w:rsidRPr="00780FE2" w:rsidRDefault="00CB2F33" w:rsidP="00CB2F33">
      <w:pPr>
        <w:numPr>
          <w:ilvl w:val="0"/>
          <w:numId w:val="1"/>
        </w:numPr>
        <w:autoSpaceDE w:val="0"/>
        <w:autoSpaceDN w:val="0"/>
        <w:adjustRightInd w:val="0"/>
        <w:spacing w:after="0" w:line="240" w:lineRule="auto"/>
        <w:rPr>
          <w:rFonts w:cs="Symbol"/>
          <w:color w:val="000000"/>
        </w:rPr>
      </w:pPr>
      <w:r w:rsidRPr="00780FE2">
        <w:rPr>
          <w:rFonts w:cs="ArialMT"/>
          <w:color w:val="000000"/>
        </w:rPr>
        <w:lastRenderedPageBreak/>
        <w:t xml:space="preserve">Languages that </w:t>
      </w:r>
      <w:r w:rsidR="00606F9D">
        <w:rPr>
          <w:rFonts w:cs="ArialMT"/>
          <w:color w:val="000000"/>
        </w:rPr>
        <w:t xml:space="preserve">allow the specification of an entity </w:t>
      </w:r>
      <w:r w:rsidR="00102894">
        <w:rPr>
          <w:rFonts w:cs="ArialMT"/>
          <w:color w:val="000000"/>
        </w:rPr>
        <w:t xml:space="preserve">to be “constant” </w:t>
      </w:r>
      <w:r w:rsidR="00606F9D">
        <w:rPr>
          <w:rFonts w:cs="ArialMT"/>
          <w:color w:val="000000"/>
        </w:rPr>
        <w:t>and, at the same time, legitimize or tolerate changes of its value.</w:t>
      </w:r>
    </w:p>
    <w:p w14:paraId="44E50CF5" w14:textId="77777777" w:rsidR="00CB2F33" w:rsidRPr="00780FE2" w:rsidRDefault="00CB2F33" w:rsidP="00CB2F33">
      <w:pPr>
        <w:pStyle w:val="Heading3"/>
      </w:pPr>
      <w:r>
        <w:t>6.</w:t>
      </w:r>
      <w:r w:rsidR="00391206" w:rsidRPr="00391206">
        <w:rPr>
          <w:rFonts w:cs="Arial-BoldMT"/>
          <w:bCs w:val="0"/>
        </w:rPr>
        <w:t xml:space="preserve"> </w:t>
      </w:r>
      <w:r w:rsidR="00391206">
        <w:rPr>
          <w:rFonts w:cs="Arial-BoldMT"/>
          <w:bCs w:val="0"/>
        </w:rPr>
        <w:t>&lt;*&gt;</w:t>
      </w:r>
      <w:r w:rsidRPr="00780FE2">
        <w:t>.5</w:t>
      </w:r>
      <w:r>
        <w:t xml:space="preserve"> </w:t>
      </w:r>
      <w:r w:rsidRPr="00780FE2">
        <w:t>Avoiding the vulnerability or mitigating its effects</w:t>
      </w:r>
    </w:p>
    <w:p w14:paraId="222EF22A" w14:textId="77777777" w:rsidR="00CB2F33" w:rsidRPr="00780FE2" w:rsidRDefault="00CB2F33" w:rsidP="00CB2F33">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7E0D02F4" w14:textId="77777777" w:rsidR="00CB2F33" w:rsidRPr="00780FE2" w:rsidRDefault="00CB2F33" w:rsidP="00CB2F33">
      <w:pPr>
        <w:numPr>
          <w:ilvl w:val="0"/>
          <w:numId w:val="1"/>
        </w:numPr>
        <w:autoSpaceDE w:val="0"/>
        <w:autoSpaceDN w:val="0"/>
        <w:adjustRightInd w:val="0"/>
        <w:spacing w:after="0" w:line="240" w:lineRule="auto"/>
        <w:rPr>
          <w:rFonts w:cs="ArialMT"/>
          <w:color w:val="000000"/>
        </w:rPr>
      </w:pPr>
      <w:r w:rsidRPr="00780FE2">
        <w:rPr>
          <w:rFonts w:cs="ArialMT"/>
          <w:color w:val="000000"/>
        </w:rPr>
        <w:t xml:space="preserve">Do not </w:t>
      </w:r>
      <w:r w:rsidR="00606F9D">
        <w:rPr>
          <w:rFonts w:cs="ArialMT"/>
          <w:color w:val="000000"/>
        </w:rPr>
        <w:t>change the value of entities declared to be constant</w:t>
      </w:r>
      <w:r w:rsidRPr="00780FE2">
        <w:rPr>
          <w:rFonts w:cs="ArialMT"/>
          <w:color w:val="000000"/>
        </w:rPr>
        <w:t>.</w:t>
      </w:r>
    </w:p>
    <w:p w14:paraId="543758B4" w14:textId="77777777" w:rsidR="007D6B1C" w:rsidRDefault="007D6B1C" w:rsidP="007D6B1C">
      <w:pPr>
        <w:numPr>
          <w:ilvl w:val="0"/>
          <w:numId w:val="1"/>
        </w:numPr>
        <w:autoSpaceDE w:val="0"/>
        <w:autoSpaceDN w:val="0"/>
        <w:adjustRightInd w:val="0"/>
        <w:spacing w:after="0" w:line="240" w:lineRule="auto"/>
        <w:ind w:left="714" w:hanging="357"/>
        <w:rPr>
          <w:rFonts w:cs="ArialMT"/>
          <w:color w:val="000000"/>
        </w:rPr>
      </w:pPr>
      <w:r>
        <w:rPr>
          <w:rFonts w:cs="ArialMT"/>
          <w:color w:val="000000"/>
        </w:rPr>
        <w:t>Do not create references or pointers to entities declared to be constant. This includes passing constants as actual parameters by refe</w:t>
      </w:r>
      <w:r w:rsidR="00102894">
        <w:rPr>
          <w:rFonts w:cs="ArialMT"/>
          <w:color w:val="000000"/>
        </w:rPr>
        <w:t>rence, unless immutability of the formal parameter is ensured.</w:t>
      </w:r>
      <w:r>
        <w:rPr>
          <w:rFonts w:cs="ArialMT"/>
          <w:color w:val="000000"/>
        </w:rPr>
        <w:t xml:space="preserve"> </w:t>
      </w:r>
    </w:p>
    <w:p w14:paraId="6A52DA37" w14:textId="77777777" w:rsidR="00CB2F33" w:rsidRPr="00780FE2" w:rsidRDefault="00CB2F33" w:rsidP="00CB2F33">
      <w:pPr>
        <w:numPr>
          <w:ilvl w:val="0"/>
          <w:numId w:val="1"/>
        </w:numPr>
        <w:autoSpaceDE w:val="0"/>
        <w:autoSpaceDN w:val="0"/>
        <w:adjustRightInd w:val="0"/>
        <w:spacing w:line="240" w:lineRule="auto"/>
        <w:rPr>
          <w:rFonts w:cs="ArialMT"/>
          <w:color w:val="000000"/>
        </w:rPr>
      </w:pPr>
      <w:r>
        <w:rPr>
          <w:rFonts w:cs="ArialMT"/>
          <w:color w:val="000000"/>
        </w:rPr>
        <w:t xml:space="preserve">Use static analysis tools that detect </w:t>
      </w:r>
      <w:r w:rsidR="007D6B1C">
        <w:rPr>
          <w:rFonts w:cs="ArialMT"/>
          <w:color w:val="000000"/>
        </w:rPr>
        <w:t xml:space="preserve">the alteration of constant entities. </w:t>
      </w:r>
    </w:p>
    <w:p w14:paraId="078A4E3E" w14:textId="77777777" w:rsidR="00CB2F33" w:rsidRPr="00780FE2" w:rsidRDefault="00CB2F33" w:rsidP="00CB2F33">
      <w:pPr>
        <w:pStyle w:val="Heading3"/>
      </w:pPr>
      <w:r w:rsidRPr="00780FE2">
        <w:t>6.</w:t>
      </w:r>
      <w:r w:rsidR="00391206" w:rsidRPr="00391206">
        <w:rPr>
          <w:rFonts w:cs="Arial-BoldMT"/>
          <w:bCs w:val="0"/>
        </w:rPr>
        <w:t xml:space="preserve"> </w:t>
      </w:r>
      <w:r w:rsidR="00391206">
        <w:rPr>
          <w:rFonts w:cs="Arial-BoldMT"/>
          <w:bCs w:val="0"/>
        </w:rPr>
        <w:t>&lt;*&gt;</w:t>
      </w:r>
      <w:r w:rsidRPr="00780FE2">
        <w:t>.6</w:t>
      </w:r>
      <w:r>
        <w:t xml:space="preserve"> Implications for language design and evolution</w:t>
      </w:r>
    </w:p>
    <w:p w14:paraId="5FE86754" w14:textId="77777777" w:rsidR="00CB2F33" w:rsidRPr="008E4ADF" w:rsidRDefault="00CB2F33" w:rsidP="00CB2F33">
      <w:r>
        <w:t>In future language design and evolution activities, the following items should be considered:</w:t>
      </w:r>
    </w:p>
    <w:p w14:paraId="71D0F44E" w14:textId="77777777" w:rsidR="00CB2F33" w:rsidRDefault="007D6B1C" w:rsidP="00CB2F33">
      <w:pPr>
        <w:numPr>
          <w:ilvl w:val="0"/>
          <w:numId w:val="3"/>
        </w:numPr>
        <w:autoSpaceDE w:val="0"/>
        <w:autoSpaceDN w:val="0"/>
        <w:adjustRightInd w:val="0"/>
        <w:spacing w:after="0" w:line="240" w:lineRule="auto"/>
        <w:rPr>
          <w:rFonts w:cs="ArialMT"/>
          <w:color w:val="000000"/>
        </w:rPr>
      </w:pPr>
      <w:r>
        <w:rPr>
          <w:rFonts w:cs="ArialMT"/>
          <w:color w:val="000000"/>
        </w:rPr>
        <w:t xml:space="preserve">Avoid language constructs that allow the modification of constant entities. </w:t>
      </w:r>
    </w:p>
    <w:p w14:paraId="783938A9" w14:textId="77777777" w:rsidR="00102894" w:rsidRPr="00780FE2" w:rsidRDefault="00102894" w:rsidP="00CB2F33">
      <w:pPr>
        <w:numPr>
          <w:ilvl w:val="0"/>
          <w:numId w:val="3"/>
        </w:numPr>
        <w:autoSpaceDE w:val="0"/>
        <w:autoSpaceDN w:val="0"/>
        <w:adjustRightInd w:val="0"/>
        <w:spacing w:after="0" w:line="240" w:lineRule="auto"/>
        <w:rPr>
          <w:rFonts w:cs="ArialMT"/>
          <w:color w:val="000000"/>
        </w:rPr>
      </w:pPr>
      <w:r>
        <w:rPr>
          <w:rFonts w:cs="ArialMT"/>
          <w:color w:val="000000"/>
        </w:rPr>
        <w:t>Ensure that the property to be immutable cannot be changed by language operations such as assignment or conversion.</w:t>
      </w:r>
    </w:p>
    <w:p w14:paraId="463FB3FD" w14:textId="77777777" w:rsidR="009C5808" w:rsidRDefault="009C5808"/>
    <w:sectPr w:rsidR="009C58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33"/>
    <w:rsid w:val="00102894"/>
    <w:rsid w:val="00254FA4"/>
    <w:rsid w:val="00391206"/>
    <w:rsid w:val="004B6331"/>
    <w:rsid w:val="00606F9D"/>
    <w:rsid w:val="007D6B1C"/>
    <w:rsid w:val="009C5808"/>
    <w:rsid w:val="00CB2F33"/>
    <w:rsid w:val="00DF03C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7F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F33"/>
    <w:rPr>
      <w:rFonts w:eastAsiaTheme="minorEastAsia"/>
      <w:lang w:val="en-US"/>
    </w:rPr>
  </w:style>
  <w:style w:type="paragraph" w:styleId="Heading1">
    <w:name w:val="heading 1"/>
    <w:basedOn w:val="Normal"/>
    <w:next w:val="Normal"/>
    <w:link w:val="Heading1Char"/>
    <w:uiPriority w:val="9"/>
    <w:qFormat/>
    <w:rsid w:val="00CB2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nhideWhenUsed/>
    <w:qFormat/>
    <w:rsid w:val="00CB2F33"/>
    <w:pPr>
      <w:keepLines w:val="0"/>
      <w:spacing w:before="200" w:after="240"/>
      <w:contextualSpacing/>
      <w:outlineLvl w:val="1"/>
    </w:pPr>
    <w:rPr>
      <w:bCs w:val="0"/>
      <w:color w:val="auto"/>
      <w:sz w:val="26"/>
      <w:szCs w:val="26"/>
    </w:rPr>
  </w:style>
  <w:style w:type="paragraph" w:styleId="Heading3">
    <w:name w:val="heading 3"/>
    <w:basedOn w:val="Heading2"/>
    <w:next w:val="Normal"/>
    <w:link w:val="Heading3Char"/>
    <w:unhideWhenUsed/>
    <w:qFormat/>
    <w:rsid w:val="00CB2F33"/>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2F33"/>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CB2F33"/>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CB2F33"/>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2017-08-11T15:32:00Z</dcterms:created>
  <dcterms:modified xsi:type="dcterms:W3CDTF">2017-08-12T01:49:00Z</dcterms:modified>
</cp:coreProperties>
</file>