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1F2799FD"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7E3B3F">
        <w:rPr>
          <w:color w:val="auto"/>
          <w:lang w:val="fr-FR"/>
        </w:rPr>
        <w:t>27</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14E5DA1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67474D">
        <w:rPr>
          <w:b w:val="0"/>
          <w:bCs w:val="0"/>
          <w:color w:val="auto"/>
          <w:sz w:val="20"/>
          <w:szCs w:val="20"/>
        </w:rPr>
        <w:t>8-27</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6F413B">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6F413B">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6F413B">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6F413B">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6F413B">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6F413B">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6F413B">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6F413B">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6F413B">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6F413B">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6F413B">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6F413B">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6F413B">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6F413B">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6F413B">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6F413B">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6F413B">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6F413B">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6F413B">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6F413B">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6F413B">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6F413B">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6F413B">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6F413B">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6F413B">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6F413B">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6F413B">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6F413B">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6F413B">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6F413B">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6F413B">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6F413B">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6F413B">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6F413B">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6F413B">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6F413B">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6F413B">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6F413B">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6F413B">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6F413B">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6F413B">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6F413B">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6F413B">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6F413B">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6F413B">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6F413B">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6F413B">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6F413B">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6F413B">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6F413B">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6F413B">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6F413B">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6F413B">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6F413B">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6F413B">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6F413B">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6F413B">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6F413B">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6F413B">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6F413B">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6F413B">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6F413B">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6F413B">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6F413B">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6F413B">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6F413B">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6F413B">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6F413B">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6F413B">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6F413B">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6F413B">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6F413B">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6F413B">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6F413B">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6F413B">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6F413B">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514521989"/>
      <w:r>
        <w:lastRenderedPageBreak/>
        <w:t>Foreword</w:t>
      </w:r>
      <w:bookmarkEnd w:id="2"/>
      <w:bookmarkEnd w:id="3"/>
      <w:bookmarkEnd w:id="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514521990"/>
      <w:r>
        <w:lastRenderedPageBreak/>
        <w:t>Introduction</w:t>
      </w:r>
      <w:bookmarkEnd w:id="5"/>
      <w:bookmarkEnd w:id="6"/>
      <w:bookmarkEnd w:id="7"/>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514521991"/>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4" w:name="_Toc514521992"/>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019A92EE" w:rsidR="00DE0622" w:rsidRDefault="00DE0622" w:rsidP="00DE0622">
      <w:pPr>
        <w:spacing w:after="0"/>
      </w:pPr>
      <w:r>
        <w:t xml:space="preserve">ISO/IEC TR 24731-1:2007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1: Bounds-checking interfaces</w:t>
      </w:r>
    </w:p>
    <w:p w14:paraId="700CB989" w14:textId="7738B98C" w:rsidR="00DE0622" w:rsidRDefault="00DE0622" w:rsidP="00DE0622">
      <w:pPr>
        <w:spacing w:after="0"/>
      </w:pPr>
      <w:r>
        <w:t xml:space="preserve">ISO/IEC TR 24731-2:2010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9" w:name="_Toc514521993"/>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41BC85B6" w14:textId="77777777" w:rsidR="00076C3F" w:rsidRDefault="00076C3F" w:rsidP="00076C3F">
      <w:pPr>
        <w:pStyle w:val="Heading2"/>
      </w:pPr>
      <w:bookmarkStart w:id="24" w:name="_Toc514521994"/>
      <w:r w:rsidRPr="008731B5">
        <w:t>3</w:t>
      </w:r>
      <w:r>
        <w:t xml:space="preserve">.1 </w:t>
      </w:r>
      <w:r w:rsidRPr="008731B5">
        <w:t>Terms</w:t>
      </w:r>
      <w:r>
        <w:t xml:space="preserve"> and </w:t>
      </w:r>
      <w:r w:rsidRPr="008731B5">
        <w:t>definitions</w:t>
      </w:r>
      <w:bookmarkEnd w:id="24"/>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5" w:name="_Toc192316172"/>
      <w:bookmarkStart w:id="26" w:name="_Toc192325324"/>
      <w:bookmarkStart w:id="27" w:name="_Toc192325826"/>
      <w:bookmarkStart w:id="28" w:name="_Toc192326328"/>
      <w:bookmarkStart w:id="29" w:name="_Toc192326830"/>
      <w:bookmarkStart w:id="30" w:name="_Toc192327334"/>
      <w:bookmarkStart w:id="31" w:name="_Toc192557387"/>
      <w:bookmarkStart w:id="32" w:name="_Toc192557888"/>
      <w:bookmarkStart w:id="33" w:name="_Toc192316222"/>
      <w:bookmarkStart w:id="34" w:name="_Toc192325374"/>
      <w:bookmarkStart w:id="35" w:name="_Toc192325876"/>
      <w:bookmarkStart w:id="36" w:name="_Toc192326378"/>
      <w:bookmarkStart w:id="37" w:name="_Toc192326880"/>
      <w:bookmarkStart w:id="38" w:name="_Toc192327384"/>
      <w:bookmarkStart w:id="39" w:name="_Toc192557437"/>
      <w:bookmarkStart w:id="40" w:name="_Toc192557938"/>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lastRenderedPageBreak/>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ned behaviour</w:t>
      </w:r>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lastRenderedPageBreak/>
        <w:t xml:space="preserve">Note: </w:t>
      </w:r>
      <w:r w:rsidR="009603AC">
        <w:t>An example of implementation-defi</w:t>
      </w:r>
      <w:r w:rsidR="00DE0622">
        <w:t>ned behaviour is the propagation of the high-order bit when a signed integer is shifted right.</w:t>
      </w:r>
      <w:r w:rsidR="008D55D7">
        <w:t xml:space="preserve"> Implementation-defined behaviours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c behaviour</w:t>
      </w:r>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behaviour is whether the </w:t>
      </w:r>
      <w:r w:rsidR="00DE0622" w:rsidRPr="008D55D7">
        <w:rPr>
          <w:rFonts w:ascii="Courier New" w:hAnsi="Courier New" w:cs="Courier New"/>
          <w:sz w:val="20"/>
        </w:rPr>
        <w:t>islower()</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04472F1D" w:rsidR="00BF1851" w:rsidRDefault="005D6F62" w:rsidP="0025264D">
      <w:pPr>
        <w:spacing w:after="0"/>
        <w:rPr>
          <w:b/>
          <w:u w:val="single"/>
        </w:rPr>
      </w:pPr>
      <w:r>
        <w:rPr>
          <w:b/>
          <w:u w:val="single"/>
        </w:rPr>
        <w:t>s</w:t>
      </w:r>
      <w:r w:rsidR="00BF1851">
        <w:rPr>
          <w:b/>
          <w:u w:val="single"/>
        </w:rPr>
        <w:t>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undefined behaviour</w:t>
      </w:r>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behaviour is the behaviour on integer overflow.</w:t>
      </w:r>
      <w:r w:rsidR="008D55D7">
        <w:t xml:space="preserve"> Undefined behaviours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unspecified behaviour</w:t>
      </w:r>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behaviours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r w:rsidR="00743E20" w:rsidRPr="008D55D7">
        <w:rPr>
          <w:rFonts w:ascii="Courier New" w:hAnsi="Courier New" w:cs="Courier New"/>
          <w:sz w:val="20"/>
        </w:rPr>
        <w:t>wchar_t</w:t>
      </w:r>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1" w:name="_Ref336413302"/>
      <w:bookmarkStart w:id="42" w:name="_Ref336413340"/>
      <w:bookmarkStart w:id="43" w:name="_Ref336413373"/>
      <w:bookmarkStart w:id="44" w:name="_Ref336413480"/>
      <w:bookmarkStart w:id="45" w:name="_Ref336413504"/>
      <w:bookmarkStart w:id="46" w:name="_Ref336413544"/>
      <w:bookmarkStart w:id="47" w:name="_Ref336413835"/>
      <w:bookmarkStart w:id="48" w:name="_Ref336413845"/>
      <w:bookmarkStart w:id="49" w:name="_Ref336414000"/>
      <w:bookmarkStart w:id="50" w:name="_Ref336414024"/>
      <w:bookmarkStart w:id="51" w:name="_Ref336414050"/>
      <w:bookmarkStart w:id="52" w:name="_Ref336414084"/>
      <w:bookmarkStart w:id="53" w:name="_Ref336422881"/>
      <w:bookmarkStart w:id="54" w:name="_Toc358896485"/>
      <w:bookmarkStart w:id="55" w:name="_Toc310518156"/>
      <w:bookmarkStart w:id="56" w:name="_Toc514521995"/>
      <w:r>
        <w:lastRenderedPageBreak/>
        <w:t>4. Language concepts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452F6EC" w14:textId="46AB130A" w:rsidR="006C160E" w:rsidRDefault="006C160E" w:rsidP="00BC2FCD">
      <w:bookmarkStart w:id="57"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69CB7D97" w14:textId="50695306" w:rsidR="00336A34" w:rsidRDefault="00336A34" w:rsidP="00F11AE1">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r w:rsidR="003F2A1E">
        <w:t>.</w:t>
      </w:r>
    </w:p>
    <w:p w14:paraId="773F8AEB" w14:textId="73A2EB10"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r w:rsidR="003F2A1E">
        <w:t>.</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58" w:name="_Toc514521996"/>
      <w:r w:rsidRPr="005F1BE6">
        <w:rPr>
          <w:sz w:val="22"/>
          <w:szCs w:val="22"/>
        </w:rPr>
        <w:t xml:space="preserve">5. </w:t>
      </w:r>
      <w:r w:rsidR="006C532F" w:rsidRPr="005F1BE6">
        <w:rPr>
          <w:rFonts w:cs="Calibri"/>
          <w:sz w:val="22"/>
          <w:szCs w:val="22"/>
          <w:lang w:val="en"/>
        </w:rPr>
        <w:t>Avoiding programming language vulnerabilities in C</w:t>
      </w:r>
      <w:bookmarkEnd w:id="58"/>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favour of non-bounds checking interfaces, such as </w:t>
            </w:r>
            <w:r w:rsidR="00C41296" w:rsidRPr="008D55D7">
              <w:rPr>
                <w:rFonts w:ascii="Courier New" w:hAnsi="Courier New" w:cs="Courier New"/>
                <w:sz w:val="20"/>
                <w:szCs w:val="20"/>
              </w:rPr>
              <w:t>strcpy</w:t>
            </w:r>
            <w:r w:rsidRPr="008D55D7">
              <w:rPr>
                <w:rFonts w:ascii="Courier New" w:hAnsi="Courier New" w:cs="Courier New"/>
                <w:sz w:val="20"/>
                <w:szCs w:val="20"/>
              </w:rPr>
              <w:t>_s</w:t>
            </w:r>
            <w:r w:rsidRPr="008D55D7">
              <w:rPr>
                <w:sz w:val="18"/>
                <w:szCs w:val="20"/>
              </w:rPr>
              <w:t xml:space="preserve"> </w:t>
            </w:r>
            <w:r w:rsidR="00C41296" w:rsidRPr="00CA1CA1">
              <w:rPr>
                <w:sz w:val="20"/>
                <w:szCs w:val="20"/>
              </w:rPr>
              <w:t xml:space="preserve">instead of </w:t>
            </w:r>
            <w:r w:rsidR="00C41296" w:rsidRPr="002C4D47">
              <w:rPr>
                <w:rFonts w:ascii="Courier New" w:hAnsi="Courier New" w:cs="Courier New"/>
                <w:sz w:val="20"/>
                <w:szCs w:val="20"/>
              </w:rPr>
              <w:t>strcpy</w:t>
            </w:r>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r w:rsidRPr="008D55D7">
              <w:rPr>
                <w:rFonts w:ascii="Courier New" w:hAnsi="Courier New" w:cs="Courier New"/>
                <w:sz w:val="18"/>
                <w:szCs w:val="20"/>
                <w:lang w:val="en-GB"/>
              </w:rPr>
              <w:t>htonl()</w:t>
            </w:r>
            <w:r w:rsidRPr="00CA1CA1">
              <w:rPr>
                <w:sz w:val="20"/>
                <w:szCs w:val="20"/>
                <w:lang w:val="en-GB"/>
              </w:rPr>
              <w:t xml:space="preserve">, </w:t>
            </w:r>
            <w:r w:rsidRPr="008D55D7">
              <w:rPr>
                <w:rFonts w:ascii="Courier New" w:hAnsi="Courier New" w:cs="Courier New"/>
                <w:sz w:val="18"/>
                <w:szCs w:val="20"/>
                <w:lang w:val="en-GB"/>
              </w:rPr>
              <w:t>htons()</w:t>
            </w:r>
            <w:r w:rsidRPr="00CA1CA1">
              <w:rPr>
                <w:sz w:val="20"/>
                <w:szCs w:val="20"/>
                <w:lang w:val="en-GB"/>
              </w:rPr>
              <w:t xml:space="preserve">, </w:t>
            </w:r>
            <w:r w:rsidRPr="008D55D7">
              <w:rPr>
                <w:rFonts w:ascii="Courier New" w:hAnsi="Courier New" w:cs="Courier New"/>
                <w:sz w:val="18"/>
                <w:szCs w:val="20"/>
                <w:lang w:val="en-GB"/>
              </w:rPr>
              <w:t>ntohl()</w:t>
            </w:r>
            <w:r w:rsidRPr="008D55D7">
              <w:rPr>
                <w:sz w:val="18"/>
                <w:szCs w:val="20"/>
                <w:lang w:val="en-GB"/>
              </w:rPr>
              <w:t xml:space="preserve"> </w:t>
            </w:r>
            <w:r w:rsidRPr="00CA1CA1">
              <w:rPr>
                <w:sz w:val="20"/>
                <w:szCs w:val="20"/>
                <w:lang w:val="en-GB"/>
              </w:rPr>
              <w:t xml:space="preserve">and </w:t>
            </w:r>
            <w:r w:rsidRPr="008D55D7">
              <w:rPr>
                <w:rFonts w:ascii="Courier New" w:hAnsi="Courier New" w:cs="Courier New"/>
                <w:sz w:val="18"/>
                <w:szCs w:val="20"/>
                <w:lang w:val="en-GB"/>
              </w:rPr>
              <w:t>ntohs()</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8D55D7">
              <w:rPr>
                <w:rFonts w:ascii="Courier New" w:hAnsi="Courier New" w:cs="Courier New"/>
                <w:sz w:val="18"/>
                <w:szCs w:val="20"/>
              </w:rPr>
              <w:t>memcpy</w:t>
            </w:r>
            <w:r w:rsidR="00044E88" w:rsidRPr="008D55D7">
              <w:rPr>
                <w:sz w:val="18"/>
                <w:szCs w:val="20"/>
              </w:rPr>
              <w:t xml:space="preserve"> </w:t>
            </w:r>
            <w:r w:rsidR="00044E88" w:rsidRPr="00CA1CA1">
              <w:rPr>
                <w:sz w:val="20"/>
                <w:szCs w:val="20"/>
              </w:rPr>
              <w:t xml:space="preserve">and </w:t>
            </w:r>
            <w:r w:rsidR="00044E88" w:rsidRPr="008D55D7">
              <w:rPr>
                <w:rFonts w:ascii="Courier New" w:hAnsi="Courier New" w:cs="Courier New"/>
                <w:sz w:val="18"/>
                <w:szCs w:val="20"/>
              </w:rPr>
              <w:t>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(ptr);</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r w:rsidRPr="008D55D7">
              <w:rPr>
                <w:rFonts w:ascii="Courier New" w:hAnsi="Courier New" w:cs="Courier New"/>
                <w:sz w:val="18"/>
                <w:szCs w:val="20"/>
              </w:rPr>
              <w:t>ptr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Pr="008D55D7">
              <w:rPr>
                <w:rFonts w:ascii="Courier New" w:hAnsi="Courier New" w:cs="Courier New"/>
                <w:sz w:val="20"/>
                <w:szCs w:val="20"/>
              </w:rPr>
              <w:t>a--</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 xml:space="preserve">--a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a--</w:t>
            </w:r>
            <w:r w:rsidR="00780566" w:rsidRPr="008D55D7">
              <w:rPr>
                <w:rFonts w:ascii="Courier New" w:hAnsi="Courier New" w:cs="Courier New"/>
                <w:sz w:val="20"/>
                <w:szCs w:val="20"/>
              </w:rPr>
              <w:t xml:space="preserve">  --a</w:t>
            </w:r>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59" w:name="_Toc514521997"/>
      <w:r>
        <w:t>6. Specific G</w:t>
      </w:r>
      <w:r w:rsidR="006E7DB9">
        <w:t xml:space="preserve">uidance for </w:t>
      </w:r>
      <w:r w:rsidR="00DE0622">
        <w:t>C</w:t>
      </w:r>
      <w:r>
        <w:t xml:space="preserve"> V</w:t>
      </w:r>
      <w:r w:rsidR="00CA1CA1">
        <w:t>ulnerabilities</w:t>
      </w:r>
      <w:bookmarkEnd w:id="59"/>
    </w:p>
    <w:p w14:paraId="09A2EDC1" w14:textId="77777777" w:rsidR="006E7DB9" w:rsidRDefault="006E7DB9" w:rsidP="006E7DB9">
      <w:pPr>
        <w:pStyle w:val="Heading2"/>
      </w:pPr>
      <w:bookmarkStart w:id="60" w:name="_Toc514521998"/>
      <w:r>
        <w:t>6.1 General</w:t>
      </w:r>
      <w:bookmarkEnd w:id="60"/>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1"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2"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2"/>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7"/>
    <w:bookmarkEnd w:id="61"/>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B83776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09A9C24D" w14:textId="57DFACC8" w:rsidR="00C97C2B"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3AF4528B" w14:textId="77777777" w:rsidR="00E0510A" w:rsidRPr="00E0510A" w:rsidRDefault="00E0510A" w:rsidP="008D55D7">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2D172DC"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3" w:name="_Toc310518158"/>
      <w:bookmarkStart w:id="64" w:name="_Ref514259329"/>
      <w:bookmarkStart w:id="65"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3"/>
      <w:bookmarkEnd w:id="64"/>
      <w:bookmarkEnd w:id="6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long int</w:t>
      </w:r>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long long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1396CFB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Pr>
          <w:rFonts w:ascii="Calibri" w:eastAsia="Times New Roman" w:hAnsi="Calibri"/>
          <w:bCs/>
        </w:rPr>
        <w:t>TR 24772-1 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r w:rsidR="009C224F" w:rsidRPr="008D55D7">
        <w:rPr>
          <w:rFonts w:ascii="Courier New" w:eastAsia="Times New Roman" w:hAnsi="Courier New" w:cs="Courier New"/>
          <w:sz w:val="20"/>
          <w:lang w:val="en-GB"/>
        </w:rPr>
        <w:t>htonl(), htons(), ntohl()</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r w:rsidR="009C224F" w:rsidRPr="008D55D7">
        <w:rPr>
          <w:rFonts w:ascii="Courier New" w:eastAsia="Times New Roman" w:hAnsi="Courier New" w:cs="Courier New"/>
          <w:sz w:val="20"/>
          <w:lang w:val="en-GB"/>
        </w:rPr>
        <w:t>ntohs()</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i;</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shifted_i;</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if (k &lt; sizeof(unsigned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shifted_i = i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6" w:name="_Toc310518159"/>
      <w:bookmarkStart w:id="67"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6"/>
      <w:bookmarkEnd w:id="67"/>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lastRenderedPageBreak/>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C0664C9"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A55955">
        <w:t>TR 24772-1 clause 6.4.5:</w:t>
      </w:r>
    </w:p>
    <w:p w14:paraId="5CFDC19C" w14:textId="2C578AE4" w:rsidR="004C770C" w:rsidRPr="00CD6A7E" w:rsidRDefault="001456BA" w:rsidP="004C770C">
      <w:pPr>
        <w:pStyle w:val="Heading2"/>
        <w:rPr>
          <w:lang w:bidi="en-US"/>
        </w:rPr>
      </w:pPr>
      <w:bookmarkStart w:id="68" w:name="_Toc310518160"/>
      <w:bookmarkStart w:id="69"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8"/>
      <w:bookmarkEnd w:id="69"/>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r w:rsidRPr="008D55D7">
        <w:rPr>
          <w:rFonts w:ascii="Courier New" w:hAnsi="Courier New" w:cs="Courier New"/>
          <w:sz w:val="20"/>
          <w:lang w:bidi="en-US"/>
        </w:rPr>
        <w:t>abc</w:t>
      </w:r>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r w:rsidR="002D3185" w:rsidRPr="006A46D3">
        <w:rPr>
          <w:rFonts w:ascii="Courier New" w:hAnsi="Courier New" w:cs="Courier New"/>
          <w:sz w:val="20"/>
          <w:lang w:bidi="en-US"/>
        </w:rPr>
        <w:t xml:space="preserve">enum </w:t>
      </w:r>
      <w:r w:rsidR="002D3185">
        <w:rPr>
          <w:rFonts w:ascii="Courier New" w:hAnsi="Courier New" w:cs="Courier New"/>
          <w:sz w:val="20"/>
          <w:lang w:bidi="en-US"/>
        </w:rPr>
        <w:t>abc</w:t>
      </w:r>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var_</w:t>
      </w:r>
      <w:r w:rsidR="002D3185">
        <w:rPr>
          <w:rFonts w:ascii="Courier New" w:hAnsi="Courier New" w:cs="Courier New"/>
          <w:sz w:val="20"/>
          <w:lang w:bidi="en-US"/>
        </w:rPr>
        <w:t>abc</w:t>
      </w:r>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r w:rsidR="00B219D9" w:rsidRPr="008D55D7">
        <w:rPr>
          <w:rFonts w:ascii="Courier New" w:hAnsi="Courier New" w:cs="Courier New"/>
          <w:sz w:val="20"/>
          <w:lang w:bidi="en-US"/>
        </w:rPr>
        <w:t>abd</w:t>
      </w:r>
      <w:r w:rsidR="00B219D9">
        <w:rPr>
          <w:lang w:bidi="en-US"/>
        </w:rPr>
        <w:t xml:space="preserve">, where </w:t>
      </w:r>
      <w:r w:rsidR="00B219D9" w:rsidRPr="008D55D7">
        <w:rPr>
          <w:rFonts w:ascii="Courier New" w:hAnsi="Courier New" w:cs="Courier New"/>
          <w:sz w:val="20"/>
          <w:lang w:bidi="en-US"/>
        </w:rPr>
        <w:t>abd</w:t>
      </w:r>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r w:rsidRPr="000348E3">
        <w:rPr>
          <w:rFonts w:ascii="Courier New" w:hAnsi="Courier New" w:cs="Courier New"/>
          <w:sz w:val="20"/>
          <w:lang w:bidi="en-US"/>
        </w:rPr>
        <w:t>e</w:t>
      </w:r>
      <w:r w:rsidR="00B219D9" w:rsidRPr="000348E3">
        <w:rPr>
          <w:rFonts w:ascii="Courier New" w:hAnsi="Courier New" w:cs="Courier New"/>
          <w:sz w:val="20"/>
          <w:lang w:bidi="en-US"/>
        </w:rPr>
        <w:t>num abd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r w:rsidR="00072635">
        <w:rPr>
          <w:lang w:bidi="en-US"/>
        </w:rPr>
        <w:t xml:space="preserve">to  </w:t>
      </w:r>
      <w:r w:rsidR="00072635" w:rsidRPr="003F2A1E">
        <w:rPr>
          <w:rFonts w:ascii="Courier New" w:hAnsi="Courier New" w:cs="Courier New"/>
          <w:sz w:val="20"/>
          <w:lang w:bidi="en-US"/>
        </w:rPr>
        <w:t>case Eighth:</w:t>
      </w:r>
      <w:r w:rsidR="00072635">
        <w:rPr>
          <w:lang w:bidi="en-US"/>
        </w:rPr>
        <w:t xml:space="preserve">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26E8E6B4" w:rsidR="00F11AE1" w:rsidRDefault="00126AF2" w:rsidP="00B219D9">
      <w:pPr>
        <w:pStyle w:val="ListParagraph"/>
        <w:numPr>
          <w:ilvl w:val="1"/>
          <w:numId w:val="54"/>
        </w:numPr>
        <w:spacing w:after="0"/>
        <w:ind w:left="1985"/>
        <w:rPr>
          <w:lang w:bidi="en-US"/>
        </w:rPr>
      </w:pPr>
      <w:r>
        <w:rPr>
          <w:lang w:bidi="en-US"/>
        </w:rPr>
        <w:lastRenderedPageBreak/>
        <w:t xml:space="preserve">the above issue can be addressed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[Last_member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r w:rsidRPr="008D55D7">
        <w:rPr>
          <w:rFonts w:ascii="Courier New" w:hAnsi="Courier New" w:cs="Courier New"/>
          <w:sz w:val="20"/>
          <w:lang w:bidi="en-US"/>
        </w:rPr>
        <w:t>Last_member</w:t>
      </w:r>
      <w:r w:rsidRPr="00126AF2">
        <w:rPr>
          <w:rFonts w:cs="Courier New"/>
          <w:lang w:bidi="en-US"/>
        </w:rPr>
        <w:t>‘s</w:t>
      </w:r>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2C2472F9"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e.g.  enum abc {A</w:t>
      </w:r>
      <w:r w:rsidRPr="006A46D3">
        <w:rPr>
          <w:rFonts w:ascii="Courier New" w:eastAsia="Times New Roman" w:hAnsi="Courier New" w:cs="Courier New"/>
          <w:kern w:val="28"/>
          <w:sz w:val="20"/>
        </w:rPr>
        <w:t>,B,C,D,E,F,G,H} var_abc;</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{A=5,B,C,D,E,F,G,H} var_abc;</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 xml:space="preserve">If a ‘precautionary’ default statement is added to switch statement controlled by an enumeration type, </w:t>
      </w:r>
      <w:r>
        <w:rPr>
          <w:rFonts w:ascii="Calibri" w:eastAsia="Times New Roman" w:hAnsi="Calibri" w:cs="Calibri"/>
          <w:kern w:val="28"/>
        </w:rPr>
        <w:lastRenderedPageBreak/>
        <w:t>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70" w:name="_Toc310518161"/>
      <w:bookmarkStart w:id="71" w:name="_Ref514259524"/>
      <w:bookmarkStart w:id="72"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0"/>
      <w:bookmarkEnd w:id="71"/>
      <w:bookmarkEnd w:id="72"/>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int i;</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r w:rsidRPr="008D55D7">
        <w:rPr>
          <w:rFonts w:ascii="Courier New" w:hAnsi="Courier New" w:cs="Courier New"/>
          <w:sz w:val="20"/>
          <w:lang w:bidi="en-US"/>
        </w:rPr>
        <w:t>i</w:t>
      </w:r>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of </w:t>
      </w:r>
      <w:r w:rsidR="0002309C">
        <w:rPr>
          <w:lang w:bidi="en-US"/>
        </w:rPr>
        <w:t xml:space="preserve"> </w:t>
      </w:r>
      <w:r w:rsidRPr="008D55D7">
        <w:rPr>
          <w:rFonts w:ascii="Courier New" w:hAnsi="Courier New" w:cs="Courier New"/>
          <w:sz w:val="20"/>
          <w:lang w:bidi="en-US"/>
        </w:rPr>
        <w:t>f</w:t>
      </w:r>
      <w:r w:rsidRPr="008D55D7">
        <w:rPr>
          <w:sz w:val="20"/>
          <w:lang w:bidi="en-US"/>
        </w:rPr>
        <w:t xml:space="preserve"> </w:t>
      </w:r>
      <w:r>
        <w:rPr>
          <w:lang w:bidi="en-US"/>
        </w:rPr>
        <w:t xml:space="preserve">to </w:t>
      </w:r>
      <w:r w:rsidR="0002309C">
        <w:rPr>
          <w:lang w:bidi="en-US"/>
        </w:rPr>
        <w:t xml:space="preserve"> </w:t>
      </w:r>
      <w:r w:rsidRPr="008D55D7">
        <w:rPr>
          <w:rFonts w:ascii="Courier New" w:hAnsi="Courier New" w:cs="Courier New"/>
          <w:sz w:val="20"/>
          <w:lang w:bidi="en-US"/>
        </w:rPr>
        <w:t xml:space="preserve">i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r w:rsidRPr="008D55D7">
        <w:rPr>
          <w:rFonts w:ascii="Courier New" w:hAnsi="Courier New" w:cs="Courier New"/>
          <w:sz w:val="20"/>
          <w:lang w:bidi="en-US"/>
        </w:rPr>
        <w:t>cresult</w:t>
      </w:r>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276C380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r w:rsidRPr="008D55D7">
        <w:rPr>
          <w:rFonts w:ascii="Courier New" w:hAnsi="Courier New" w:cs="Courier New"/>
          <w:sz w:val="20"/>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8D55D7">
        <w:rPr>
          <w:rFonts w:ascii="Courier New" w:hAnsi="Courier New" w:cs="Courier New"/>
          <w:bCs/>
          <w:sz w:val="20"/>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8D55D7">
        <w:rPr>
          <w:rFonts w:ascii="Courier New" w:hAnsi="Courier New" w:cs="Courier New"/>
          <w:bCs/>
          <w:sz w:val="20"/>
        </w:rPr>
        <w:t>size_t</w:t>
      </w:r>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11555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r w:rsidRPr="008D55D7">
        <w:rPr>
          <w:rFonts w:ascii="Courier New" w:eastAsia="Times New Roman" w:hAnsi="Courier New" w:cs="Courier New"/>
          <w:sz w:val="20"/>
        </w:rPr>
        <w:t>wctomb</w:t>
      </w:r>
      <w:r w:rsidRPr="008D55D7">
        <w:rPr>
          <w:rFonts w:ascii="Calibri" w:eastAsia="Times New Roman" w:hAnsi="Calibri"/>
          <w:sz w:val="20"/>
        </w:rPr>
        <w:t xml:space="preserve">  </w:t>
      </w:r>
      <w:r>
        <w:rPr>
          <w:rFonts w:ascii="Calibri" w:eastAsia="Times New Roman" w:hAnsi="Calibri"/>
        </w:rPr>
        <w:t xml:space="preserve">and </w:t>
      </w:r>
      <w:r w:rsidRPr="008D55D7">
        <w:rPr>
          <w:rFonts w:ascii="Courier New" w:eastAsia="Times New Roman" w:hAnsi="Courier New" w:cs="Courier New"/>
          <w:sz w:val="20"/>
        </w:rPr>
        <w:t>wcsrtombs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wcsrtombs_s</w:t>
      </w:r>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r w:rsidRPr="008D55D7">
        <w:rPr>
          <w:rFonts w:ascii="Courier New" w:eastAsia="Times New Roman" w:hAnsi="Courier New" w:cs="Courier New"/>
          <w:sz w:val="20"/>
        </w:rPr>
        <w:t>mbrtowc</w:t>
      </w:r>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r w:rsidRPr="008D55D7">
        <w:rPr>
          <w:rFonts w:ascii="Courier New" w:eastAsia="Times New Roman" w:hAnsi="Courier New" w:cs="Courier New"/>
          <w:sz w:val="20"/>
        </w:rPr>
        <w:t>mbsrtowcs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mbsrtowcs_s</w:t>
      </w:r>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3" w:name="_Toc310518162"/>
      <w:bookmarkStart w:id="74" w:name="_Toc514522004"/>
      <w:r>
        <w:rPr>
          <w:lang w:bidi="en-US"/>
        </w:rPr>
        <w:lastRenderedPageBreak/>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3"/>
      <w:bookmarkEnd w:id="7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40C1CCAB"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w:t>
      </w:r>
      <w:r w:rsidR="00D93F66">
        <w:rPr>
          <w:rFonts w:ascii="Calibri" w:eastAsia="Times New Roman" w:hAnsi="Calibri"/>
          <w:bCs/>
        </w:rPr>
        <w:t xml:space="preserve">uidance contained </w:t>
      </w:r>
      <w:r w:rsidR="00D93F66">
        <w:rPr>
          <w:rFonts w:ascii="Calibri" w:eastAsia="Times New Roman" w:hAnsi="Calibri"/>
          <w:bCs/>
        </w:rPr>
        <w:t xml:space="preserve">in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76" w:name="_6.8_Buffer_boundary"/>
      <w:bookmarkStart w:id="77" w:name="_Ref514259029"/>
      <w:bookmarkStart w:id="78" w:name="_Ref514428014"/>
      <w:bookmarkStart w:id="79" w:name="_Ref514428390"/>
      <w:bookmarkStart w:id="80" w:name="_Toc514522005"/>
      <w:bookmarkEnd w:id="76"/>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75"/>
      <w:bookmarkEnd w:id="77"/>
      <w:bookmarkEnd w:id="78"/>
      <w:bookmarkEnd w:id="79"/>
      <w:bookmarkEnd w:id="8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8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2E787BC9"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x[i]</w:t>
      </w:r>
      <w:r w:rsidRPr="008D55D7">
        <w:rPr>
          <w:sz w:val="20"/>
          <w:lang w:bidi="en-US"/>
        </w:rPr>
        <w:t xml:space="preserve"> </w:t>
      </w:r>
      <w:r>
        <w:rPr>
          <w:lang w:bidi="en-US"/>
        </w:rPr>
        <w:t xml:space="preserve">even if </w:t>
      </w:r>
      <w:r w:rsidRPr="008D55D7">
        <w:rPr>
          <w:rFonts w:ascii="Courier New" w:hAnsi="Courier New" w:cs="Courier New"/>
          <w:sz w:val="20"/>
          <w:lang w:bidi="en-US"/>
        </w:rPr>
        <w:t xml:space="preserve">i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if (</w:t>
      </w:r>
      <w:r w:rsidR="003B289D">
        <w:rPr>
          <w:rFonts w:ascii="Courier New" w:hAnsi="Courier New" w:cs="Courier New"/>
          <w:sz w:val="20"/>
          <w:lang w:bidi="en-US"/>
        </w:rPr>
        <w:t xml:space="preserve"> (i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r w:rsidRPr="00784B98">
        <w:rPr>
          <w:rFonts w:ascii="Courier New" w:hAnsi="Courier New" w:cs="Courier New"/>
          <w:sz w:val="20"/>
          <w:lang w:bidi="en-US"/>
        </w:rPr>
        <w:t>i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4FB490E5" w14:textId="565C6968" w:rsidR="002472AE" w:rsidRPr="002472AE" w:rsidRDefault="00784B98">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r w:rsidR="00784B98" w:rsidRPr="008D55D7">
        <w:rPr>
          <w:rFonts w:ascii="Courier New" w:hAnsi="Courier New" w:cs="Courier New"/>
          <w:sz w:val="20"/>
          <w:lang w:bidi="en-US"/>
        </w:rPr>
        <w:t>buffer_src</w:t>
      </w:r>
      <w:r w:rsidR="00784B98" w:rsidRPr="008D55D7">
        <w:rPr>
          <w:rFonts w:cs="Courier New"/>
          <w:sz w:val="20"/>
          <w:lang w:bidi="en-US"/>
        </w:rPr>
        <w:t xml:space="preserve"> </w:t>
      </w:r>
      <w:r w:rsidR="00784B98" w:rsidRPr="002472AE">
        <w:rPr>
          <w:rFonts w:cs="Courier New"/>
          <w:lang w:bidi="en-US"/>
        </w:rPr>
        <w:t xml:space="preserve">is longer than the </w:t>
      </w:r>
      <w:r w:rsidR="00784B98" w:rsidRPr="008D55D7">
        <w:rPr>
          <w:rFonts w:ascii="Courier New" w:hAnsi="Courier New" w:cs="Courier New"/>
          <w:sz w:val="20"/>
          <w:lang w:bidi="en-US"/>
        </w:rPr>
        <w:t>buffer_dest</w:t>
      </w:r>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r w:rsidRPr="008D55D7">
        <w:rPr>
          <w:rFonts w:ascii="Courier New" w:hAnsi="Courier New" w:cs="Courier New"/>
          <w:sz w:val="20"/>
          <w:lang w:bidi="en-US"/>
        </w:rPr>
        <w:t>strncpy</w:t>
      </w:r>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r w:rsidRPr="002472AE">
        <w:rPr>
          <w:rFonts w:ascii="Courier New" w:hAnsi="Courier New" w:cs="Courier New"/>
          <w:sz w:val="20"/>
          <w:lang w:bidi="en-US"/>
        </w:rPr>
        <w:t>buffer_dest</w:t>
      </w:r>
      <w:r>
        <w:rPr>
          <w:rFonts w:ascii="Courier New" w:hAnsi="Courier New" w:cs="Courier New"/>
          <w:sz w:val="20"/>
          <w:lang w:bidi="en-US"/>
        </w:rPr>
        <w:t>[</w:t>
      </w:r>
      <w:r w:rsidRPr="002472AE">
        <w:rPr>
          <w:rFonts w:ascii="Courier New" w:hAnsi="Courier New" w:cs="Courier New"/>
          <w:sz w:val="20"/>
          <w:lang w:bidi="en-US"/>
        </w:rPr>
        <w:t>sizeof(buffer_dest)-1</w:t>
      </w:r>
      <w:r>
        <w:rPr>
          <w:rFonts w:ascii="Courier New" w:hAnsi="Courier New" w:cs="Courier New"/>
          <w:sz w:val="20"/>
          <w:lang w:bidi="en-US"/>
        </w:rPr>
        <w:t>] = 0;</w:t>
      </w:r>
    </w:p>
    <w:p w14:paraId="562ADEE2" w14:textId="6DAB67B9" w:rsidR="00E56EF2" w:rsidRDefault="00D93F66" w:rsidP="00784B98">
      <w:pPr>
        <w:spacing w:after="0"/>
        <w:rPr>
          <w:rFonts w:cstheme="minorHAnsi"/>
          <w:lang w:bidi="en-US"/>
        </w:rPr>
      </w:pPr>
      <w:r>
        <w:rPr>
          <w:lang w:bidi="en-US"/>
        </w:rPr>
        <w:t>Ts</w:t>
      </w:r>
      <w:bookmarkStart w:id="82" w:name="_GoBack"/>
      <w:bookmarkEnd w:id="82"/>
      <w:r w:rsidR="00784B98">
        <w:rPr>
          <w:lang w:bidi="en-US"/>
        </w:rPr>
        <w:t>his would not cause a buffer bounds violation, however, because the destination buffer is smaller than the source buffer, the destination buffer will now hold “abcd”</w:t>
      </w:r>
      <w:r w:rsidR="00504DC3">
        <w:rPr>
          <w:lang w:bidi="en-US"/>
        </w:rPr>
        <w:t>.</w:t>
      </w:r>
      <w:r w:rsidR="00610C7B">
        <w:rPr>
          <w:lang w:bidi="en-US"/>
        </w:rPr>
        <w:t xml:space="preserve"> Note that the final member of  </w:t>
      </w:r>
      <w:r w:rsidR="00610C7B" w:rsidRPr="002472AE">
        <w:rPr>
          <w:rFonts w:ascii="Courier New" w:hAnsi="Courier New" w:cs="Courier New"/>
          <w:sz w:val="20"/>
          <w:lang w:bidi="en-US"/>
        </w:rPr>
        <w:t>buffer_dest</w:t>
      </w:r>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r w:rsidR="00610C7B">
        <w:rPr>
          <w:rFonts w:ascii="Courier New" w:hAnsi="Courier New" w:cs="Courier New"/>
          <w:sz w:val="20"/>
          <w:lang w:bidi="en-US"/>
        </w:rPr>
        <w:t xml:space="preserve">strncpy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r w:rsidRPr="002472AE">
        <w:rPr>
          <w:rFonts w:ascii="Courier New" w:hAnsi="Courier New" w:cs="Courier New"/>
          <w:sz w:val="20"/>
          <w:lang w:bidi="en-US"/>
        </w:rPr>
        <w:t>strcpy</w:t>
      </w:r>
      <w:r>
        <w:rPr>
          <w:rFonts w:ascii="Courier New" w:hAnsi="Courier New" w:cs="Courier New"/>
          <w:sz w:val="20"/>
          <w:lang w:bidi="en-US"/>
        </w:rPr>
        <w:t>_s</w:t>
      </w:r>
      <w:r w:rsidRPr="002472AE">
        <w:rPr>
          <w:rFonts w:ascii="Courier New" w:hAnsi="Courier New" w:cs="Courier New"/>
          <w:sz w:val="20"/>
          <w:lang w:bidi="en-US"/>
        </w:rPr>
        <w:t>(buffer_dest, sizeof(buffer_dest</w:t>
      </w:r>
      <w:r w:rsidR="00664938">
        <w:rPr>
          <w:rFonts w:ascii="Courier New" w:hAnsi="Courier New" w:cs="Courier New"/>
          <w:sz w:val="20"/>
          <w:lang w:bidi="en-US"/>
        </w:rPr>
        <w:t>)</w:t>
      </w:r>
      <w:r>
        <w:rPr>
          <w:rFonts w:ascii="Courier New" w:hAnsi="Courier New" w:cs="Courier New"/>
          <w:sz w:val="20"/>
          <w:lang w:bidi="en-US"/>
        </w:rPr>
        <w:t xml:space="preserve">, </w:t>
      </w:r>
      <w:r w:rsidRPr="002472AE">
        <w:rPr>
          <w:rFonts w:ascii="Courier New" w:hAnsi="Courier New" w:cs="Courier New"/>
          <w:sz w:val="20"/>
          <w:lang w:bidi="en-US"/>
        </w:rPr>
        <w:t>buffer_src)</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1F828175"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r w:rsidRPr="002472AE">
        <w:rPr>
          <w:rFonts w:ascii="Courier New" w:hAnsi="Courier New" w:cs="Courier New"/>
          <w:sz w:val="20"/>
          <w:lang w:bidi="en-US"/>
        </w:rPr>
        <w:t>strcpy</w:t>
      </w:r>
      <w:r>
        <w:rPr>
          <w:rFonts w:ascii="Courier New" w:hAnsi="Courier New" w:cs="Courier New"/>
          <w:sz w:val="20"/>
          <w:lang w:bidi="en-US"/>
        </w:rPr>
        <w:t>_s</w:t>
      </w:r>
      <w:r>
        <w:rPr>
          <w:lang w:bidi="en-US"/>
        </w:rPr>
        <w:t xml:space="preserve"> and related functions return 0 on success and a non-zero value on errors. When calling these function,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71703006"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1150CF1B" w:rsidR="002472AE" w:rsidRDefault="000C34C6" w:rsidP="007124F7">
      <w:pPr>
        <w:pStyle w:val="ListParagraph"/>
        <w:numPr>
          <w:ilvl w:val="0"/>
          <w:numId w:val="24"/>
        </w:numPr>
        <w:ind w:left="709"/>
        <w:rPr>
          <w:lang w:bidi="en-US"/>
        </w:rPr>
      </w:pPr>
      <w:r>
        <w:rPr>
          <w:lang w:bidi="en-US"/>
        </w:rPr>
        <w:lastRenderedPageBreak/>
        <w:t>Alternatively, u</w:t>
      </w:r>
      <w:r w:rsidR="002472AE">
        <w:rPr>
          <w:lang w:bidi="en-US"/>
        </w:rPr>
        <w:t xml:space="preserve">se length restrictive functions such as </w:t>
      </w:r>
      <w:r w:rsidR="002472AE" w:rsidRPr="008D55D7">
        <w:rPr>
          <w:rFonts w:ascii="Courier New" w:hAnsi="Courier New" w:cs="Courier New"/>
          <w:sz w:val="20"/>
          <w:lang w:bidi="en-US"/>
        </w:rPr>
        <w:t>strncpy()</w:t>
      </w:r>
      <w:r w:rsidR="002472AE" w:rsidRPr="008D55D7">
        <w:rPr>
          <w:sz w:val="20"/>
          <w:lang w:bidi="en-US"/>
        </w:rPr>
        <w:t xml:space="preserve"> </w:t>
      </w:r>
      <w:r w:rsidR="002472AE">
        <w:rPr>
          <w:lang w:bidi="en-US"/>
        </w:rPr>
        <w:t xml:space="preserve">instead of </w:t>
      </w:r>
      <w:r w:rsidR="002472AE" w:rsidRPr="008D55D7">
        <w:rPr>
          <w:rFonts w:ascii="Courier New" w:hAnsi="Courier New" w:cs="Courier New"/>
          <w:sz w:val="20"/>
          <w:lang w:bidi="en-US"/>
        </w:rPr>
        <w:t>strcpy()</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83"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81"/>
      <w:bookmarkEnd w:id="8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051903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r w:rsidRPr="008D55D7">
        <w:rPr>
          <w:rFonts w:ascii="Courier New" w:hAnsi="Courier New" w:cs="Courier New"/>
          <w:sz w:val="20"/>
          <w:lang w:bidi="en-US"/>
        </w:rPr>
        <w:t xml:space="preserve">i </w:t>
      </w:r>
      <w:r>
        <w:rPr>
          <w:lang w:bidi="en-US"/>
        </w:rPr>
        <w:t>has the value 10</w:t>
      </w:r>
      <w:r w:rsidR="004C20E8">
        <w:rPr>
          <w:lang w:bidi="en-US"/>
        </w:rPr>
        <w:t xml:space="preserve">  it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t xml:space="preserve"> </w:t>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3B44B997" w:rsidR="006E043E" w:rsidRDefault="006E043E"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5" w:name="_Ref514259362"/>
      <w:bookmarkStart w:id="86"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4"/>
      <w:bookmarkEnd w:id="85"/>
      <w:bookmarkEnd w:id="8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r w:rsidRPr="008D55D7">
        <w:rPr>
          <w:rFonts w:ascii="Courier New" w:hAnsi="Courier New" w:cs="Courier New"/>
          <w:sz w:val="20"/>
          <w:lang w:bidi="en-US"/>
        </w:rPr>
        <w:t>memcpy</w:t>
      </w:r>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r w:rsidRPr="008D55D7">
        <w:rPr>
          <w:rFonts w:ascii="Courier New" w:hAnsi="Courier New" w:cs="Courier New"/>
          <w:sz w:val="20"/>
          <w:lang w:bidi="en-US"/>
        </w:rPr>
        <w:t>memmove</w:t>
      </w:r>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454EF1F3" w:rsidR="00B27391" w:rsidRDefault="00B27391" w:rsidP="00B27391">
      <w:pPr>
        <w:pStyle w:val="ListParagraph"/>
        <w:numPr>
          <w:ilvl w:val="0"/>
          <w:numId w:val="26"/>
        </w:numPr>
        <w:tabs>
          <w:tab w:val="left" w:pos="6210"/>
        </w:tabs>
        <w:spacing w:after="0"/>
      </w:pPr>
      <w:r>
        <w:t>Follow the advice provided by 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88" w:name="_Ref514259000"/>
      <w:bookmarkStart w:id="89"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7"/>
      <w:bookmarkEnd w:id="88"/>
      <w:bookmarkEnd w:id="8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C7FBB58" w:rsidR="008B5127" w:rsidRDefault="008B5127" w:rsidP="008B5127">
      <w:pPr>
        <w:rPr>
          <w:lang w:bidi="en-US"/>
        </w:rPr>
      </w:pPr>
      <w:r>
        <w:rPr>
          <w:lang w:bidi="en-US"/>
        </w:rPr>
        <w:t>C allows casting the value of a pointer to and from another data type.</w:t>
      </w:r>
      <w:r w:rsidR="006E1DE1">
        <w:rPr>
          <w:lang w:bidi="en-US"/>
        </w:rPr>
        <w:t xml:space="preserve"> </w:t>
      </w:r>
      <w:r>
        <w:rPr>
          <w:lang w:bidi="en-US"/>
        </w:rPr>
        <w:t>These conversions can cause unexpected changes to pointer values.</w:t>
      </w:r>
    </w:p>
    <w:p w14:paraId="5043ACB2" w14:textId="2C8AC55B" w:rsidR="00290D95" w:rsidRDefault="00290D95" w:rsidP="00FD01C0">
      <w:pPr>
        <w:spacing w:after="0"/>
        <w:rPr>
          <w:lang w:bidi="en-US"/>
        </w:rPr>
      </w:pPr>
      <w:r>
        <w:rPr>
          <w:lang w:bidi="en-US"/>
        </w:rPr>
        <w:t>If a pointer is cast to a different type and then pointer arithmetic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makeObjectOfTypeT(T)    </w:t>
      </w:r>
      <w:r>
        <w:rPr>
          <w:rFonts w:ascii="Courier New" w:hAnsi="Courier New" w:cs="Courier New"/>
          <w:sz w:val="18"/>
          <w:lang w:bidi="en-US"/>
        </w:rPr>
        <w:t xml:space="preserve"> </w:t>
      </w:r>
      <w:r w:rsidRPr="00204C6B">
        <w:rPr>
          <w:rFonts w:ascii="Courier New" w:hAnsi="Courier New" w:cs="Courier New"/>
          <w:sz w:val="18"/>
          <w:lang w:bidi="en-US"/>
        </w:rPr>
        <w:t xml:space="preserve">(T*)malloc(sizeof(T))         </w:t>
      </w:r>
    </w:p>
    <w:p w14:paraId="64237FBB" w14:textId="3782F7B8" w:rsidR="00204C6B" w:rsidRDefault="00204C6B" w:rsidP="00FD01C0">
      <w:pPr>
        <w:spacing w:after="0"/>
        <w:rPr>
          <w:lang w:bidi="en-US"/>
        </w:rPr>
      </w:pPr>
      <w:r>
        <w:rPr>
          <w:lang w:bidi="en-US"/>
        </w:rPr>
        <w:lastRenderedPageBreak/>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makeArrayOfTypeT(T, N)   </w:t>
      </w:r>
      <w:r>
        <w:rPr>
          <w:rFonts w:ascii="Courier New" w:hAnsi="Courier New" w:cs="Courier New"/>
          <w:sz w:val="18"/>
          <w:lang w:bidi="en-US"/>
        </w:rPr>
        <w:t>(</w:t>
      </w:r>
      <w:r w:rsidRPr="00204C6B">
        <w:rPr>
          <w:rFonts w:ascii="Courier New" w:hAnsi="Courier New" w:cs="Courier New"/>
          <w:sz w:val="18"/>
          <w:lang w:bidi="en-US"/>
        </w:rPr>
        <w:t xml:space="preserve">T*)malloc(sizeof(T)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90" w:name="_Toc310518167"/>
      <w:bookmarkStart w:id="91"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90"/>
      <w:bookmarkEnd w:id="9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92"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i-th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r w:rsidRPr="008D55D7">
        <w:rPr>
          <w:rFonts w:ascii="Courier New" w:hAnsi="Courier New" w:cs="Courier New"/>
          <w:sz w:val="20"/>
          <w:lang w:bidi="en-US"/>
        </w:rPr>
        <w:t>i+n</w:t>
      </w:r>
      <w:r>
        <w:rPr>
          <w:lang w:bidi="en-US"/>
        </w:rPr>
        <w:t>-th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EB2E4ED"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9172AC7" w:rsidR="00204C6B" w:rsidRDefault="00204C6B" w:rsidP="00204C6B">
      <w:pPr>
        <w:pStyle w:val="ListParagraph"/>
        <w:numPr>
          <w:ilvl w:val="0"/>
          <w:numId w:val="28"/>
        </w:numPr>
        <w:tabs>
          <w:tab w:val="left" w:pos="6210"/>
        </w:tabs>
        <w:spacing w:after="0"/>
      </w:pPr>
      <w:r>
        <w:t>Follow the advice provided by TR 24772-1 clause 6.12.5.</w:t>
      </w:r>
    </w:p>
    <w:p w14:paraId="7D6D5615" w14:textId="75681FC8" w:rsidR="008B5127" w:rsidRDefault="008B5127" w:rsidP="007124F7">
      <w:pPr>
        <w:pStyle w:val="ListParagraph"/>
        <w:numPr>
          <w:ilvl w:val="0"/>
          <w:numId w:val="28"/>
        </w:numPr>
        <w:spacing w:after="0"/>
        <w:rPr>
          <w:lang w:bidi="en-US"/>
        </w:rPr>
      </w:pPr>
      <w:r>
        <w:rPr>
          <w:lang w:bidi="en-US"/>
        </w:rPr>
        <w:t xml:space="preserve">Consider 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6D3B9752" w:rsidR="00247B75" w:rsidRPr="00CD6A7E" w:rsidRDefault="00247B75" w:rsidP="00247B75">
      <w:pPr>
        <w:pStyle w:val="Heading2"/>
        <w:rPr>
          <w:lang w:bidi="en-US"/>
        </w:rPr>
      </w:pPr>
      <w:bookmarkStart w:id="93" w:name="_Ref514259395"/>
      <w:bookmarkStart w:id="94" w:name="_Toc514522010"/>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93"/>
      <w:bookmarkEnd w:id="9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9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017F27B5" w:rsidR="008B5127" w:rsidRDefault="008B5127" w:rsidP="008B5127">
      <w:pPr>
        <w:spacing w:after="0"/>
        <w:rPr>
          <w:lang w:bidi="en-US"/>
        </w:rPr>
      </w:pPr>
      <w:r>
        <w:rPr>
          <w:lang w:bidi="en-US"/>
        </w:rPr>
        <w:lastRenderedPageBreak/>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undefined behaviour</w:t>
      </w:r>
      <w:r w:rsidR="0072345E" w:rsidRPr="0072345E">
        <w:rPr>
          <w:lang w:bidi="en-US"/>
        </w:rPr>
        <w:t xml:space="preserve"> </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67743" w:rsidDel="00667743">
        <w:rPr>
          <w:lang w:bidi="en-US"/>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7"/>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0622FBFC"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That is why neglecting the null test will frequently go unnoticed.</w:t>
      </w:r>
      <w:r w:rsidR="006E1DE1">
        <w:rPr>
          <w:lang w:bidi="en-US"/>
        </w:rPr>
        <w:t xml:space="preserve"> </w:t>
      </w:r>
      <w:r>
        <w:rPr>
          <w:lang w:bidi="en-US"/>
        </w:rPr>
        <w:t xml:space="preserve">An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7B3704C0" w:rsidR="00753C07" w:rsidRDefault="00753C07" w:rsidP="00753C07">
      <w:pPr>
        <w:pStyle w:val="ListParagraph"/>
        <w:numPr>
          <w:ilvl w:val="0"/>
          <w:numId w:val="39"/>
        </w:numPr>
        <w:tabs>
          <w:tab w:val="left" w:pos="6210"/>
        </w:tabs>
        <w:spacing w:after="0"/>
      </w:pPr>
      <w:r>
        <w:t>Follow the advice provided by 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5" w:name="_Toc310518169"/>
      <w:bookmarkStart w:id="96" w:name="_Ref514259418"/>
      <w:bookmarkStart w:id="97"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5"/>
      <w:bookmarkEnd w:id="96"/>
      <w:bookmarkEnd w:id="9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8"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free (ptr);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0729B2FD"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59B55012" w:rsidR="00672B41" w:rsidRDefault="007B1541" w:rsidP="00672B41">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9" w:name="_6.15_Arithmetic_wrap-around"/>
      <w:bookmarkStart w:id="100" w:name="_6.15_Arithmetic_wrap-around_1"/>
      <w:bookmarkStart w:id="101" w:name="_Ref514259472"/>
      <w:bookmarkStart w:id="102" w:name="_Ref514259489"/>
      <w:bookmarkStart w:id="103" w:name="_Toc514522012"/>
      <w:bookmarkEnd w:id="99"/>
      <w:bookmarkEnd w:id="100"/>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8"/>
      <w:bookmarkEnd w:id="101"/>
      <w:bookmarkEnd w:id="102"/>
      <w:bookmarkEnd w:id="10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D219318" w:rsidR="007B1541" w:rsidRDefault="007B1541" w:rsidP="007B1541">
      <w:pPr>
        <w:spacing w:after="0"/>
      </w:pPr>
      <w:r>
        <w:lastRenderedPageBreak/>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For C this is defined to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around behaviour is well defined, and may be what the programmer intended. However, the programmer may have expected normal arithmetic behaviour,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a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w:t>
      </w:r>
      <w:r w:rsidR="00662283">
        <w:rPr>
          <w:rFonts w:ascii="Courier New" w:hAnsi="Courier New" w:cs="Courier New"/>
          <w:sz w:val="20"/>
        </w:rPr>
        <w:t>const</w:t>
      </w:r>
      <w:r w:rsidRPr="007B1541">
        <w:rPr>
          <w:rFonts w:ascii="Courier New" w:hAnsi="Courier New" w:cs="Courier New"/>
          <w:sz w:val="20"/>
        </w:rPr>
        <w:t xml:space="preserve"> int i,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CE6F358" w:rsidR="00672B41" w:rsidRDefault="00672B41" w:rsidP="00672B41">
      <w:pPr>
        <w:pStyle w:val="ListParagraph"/>
        <w:numPr>
          <w:ilvl w:val="0"/>
          <w:numId w:val="30"/>
        </w:numPr>
        <w:spacing w:after="0"/>
        <w:rPr>
          <w:lang w:bidi="en-US"/>
        </w:rPr>
      </w:pPr>
      <w:r>
        <w:rPr>
          <w:lang w:bidi="en-US"/>
        </w:rPr>
        <w:t>Follow the advice provided by 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a--    --a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a%b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r w:rsidRPr="008D55D7">
        <w:rPr>
          <w:rFonts w:ascii="Courier New" w:hAnsi="Courier New" w:cs="Courier New"/>
          <w:sz w:val="20"/>
          <w:lang w:bidi="en-US"/>
        </w:rPr>
        <w:t>a--   --a</w:t>
      </w:r>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04" w:name="_Ref514259785"/>
      <w:bookmarkStart w:id="105" w:name="_Ref514259812"/>
      <w:bookmarkStart w:id="106" w:name="_Toc514522013"/>
      <w:bookmarkStart w:id="107"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4"/>
      <w:bookmarkEnd w:id="105"/>
      <w:bookmarkEnd w:id="10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8" w:name="_Toc310518172"/>
      <w:bookmarkStart w:id="109" w:name="_Ref314208059"/>
      <w:bookmarkStart w:id="110" w:name="_Ref314208069"/>
      <w:bookmarkStart w:id="111" w:name="_Ref357014778"/>
      <w:bookmarkEnd w:id="107"/>
      <w:r>
        <w:rPr>
          <w:lang w:bidi="en-US"/>
        </w:rPr>
        <w:t xml:space="preserve">6.16.2 </w:t>
      </w:r>
      <w:r w:rsidRPr="00CD6A7E">
        <w:rPr>
          <w:lang w:bidi="en-US"/>
        </w:rPr>
        <w:t>Guidance to language users</w:t>
      </w:r>
    </w:p>
    <w:p w14:paraId="23247149" w14:textId="3B03A45A" w:rsidR="007B1541" w:rsidRPr="007B1541" w:rsidRDefault="00B77E71" w:rsidP="007B1541">
      <w:pPr>
        <w:spacing w:after="0"/>
        <w:rPr>
          <w:lang w:bidi="en-US"/>
        </w:rPr>
      </w:pPr>
      <w:r>
        <w:rPr>
          <w:lang w:bidi="en-US"/>
        </w:rPr>
        <w:t>Follow the</w:t>
      </w:r>
      <w:r w:rsidR="006E1DE1">
        <w:rPr>
          <w:lang w:bidi="en-US"/>
        </w:rPr>
        <w:t xml:space="preserve"> </w:t>
      </w:r>
      <w:r w:rsidR="007B1541" w:rsidRPr="007B1541">
        <w:rPr>
          <w:lang w:bidi="en-US"/>
        </w:rPr>
        <w:t>guidance for users</w:t>
      </w:r>
      <w:r w:rsidR="006E1DE1">
        <w:rPr>
          <w:lang w:bidi="en-US"/>
        </w:rPr>
        <w:t xml:space="preserve"> </w:t>
      </w:r>
      <w:r>
        <w:rPr>
          <w:lang w:bidi="en-US"/>
        </w:rPr>
        <w:t xml:space="preserve">as </w:t>
      </w:r>
      <w:r w:rsidR="007B1541" w:rsidRPr="007B1541">
        <w:rPr>
          <w:lang w:bidi="en-US"/>
        </w:rPr>
        <w:t xml:space="preserve">defined in </w:t>
      </w:r>
      <w:r w:rsidR="00B82A7D">
        <w:rPr>
          <w:lang w:bidi="en-US"/>
        </w:rPr>
        <w:t>TR 24772-1 clause</w:t>
      </w:r>
      <w:r w:rsidR="00B82A7D" w:rsidRPr="007B1541">
        <w:rPr>
          <w:lang w:bidi="en-US"/>
        </w:rPr>
        <w:t xml:space="preserve"> </w:t>
      </w:r>
      <w:r w:rsidR="00B41AFC" w:rsidRPr="008D55D7">
        <w:rPr>
          <w:i/>
          <w:u w:val="single"/>
          <w:lang w:bidi="en-US"/>
        </w:rPr>
        <w:fldChar w:fldCharType="begin"/>
      </w:r>
      <w:r w:rsidR="00B41AFC" w:rsidRPr="008D55D7">
        <w:rPr>
          <w:i/>
          <w:u w:val="single"/>
          <w:lang w:bidi="en-US"/>
        </w:rPr>
        <w:instrText xml:space="preserve"> REF _Ref514259812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007B1541" w:rsidRPr="008E373B">
        <w:rPr>
          <w:i/>
          <w:lang w:bidi="en-US"/>
        </w:rPr>
        <w:t>.</w:t>
      </w:r>
      <w:r w:rsidR="006E1DE1">
        <w:rPr>
          <w:lang w:bidi="en-US"/>
        </w:rPr>
        <w:t xml:space="preserve"> </w:t>
      </w:r>
      <w:r w:rsidR="007B1541" w:rsidRPr="007B1541">
        <w:rPr>
          <w:lang w:bidi="en-US"/>
        </w:rPr>
        <w:t xml:space="preserve">Also see, </w:t>
      </w:r>
      <w:hyperlink w:anchor="_6.15_Arithmetic_wrap-around_1" w:history="1">
        <w:r w:rsidR="00B82A7D"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hyperlink>
      <w:r w:rsidR="007B1541" w:rsidRPr="008E373B">
        <w:rPr>
          <w:i/>
          <w:lang w:bidi="en-US"/>
        </w:rPr>
        <w:t>.</w:t>
      </w:r>
    </w:p>
    <w:p w14:paraId="02C339F8" w14:textId="5F58529F" w:rsidR="004C770C" w:rsidRPr="00CD6A7E" w:rsidRDefault="001456BA" w:rsidP="004C770C">
      <w:pPr>
        <w:pStyle w:val="Heading2"/>
        <w:rPr>
          <w:lang w:bidi="en-US"/>
        </w:rPr>
      </w:pPr>
      <w:bookmarkStart w:id="112" w:name="_Ref514260144"/>
      <w:bookmarkStart w:id="113"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8"/>
      <w:bookmarkEnd w:id="109"/>
      <w:bookmarkEnd w:id="110"/>
      <w:bookmarkEnd w:id="111"/>
      <w:bookmarkEnd w:id="112"/>
      <w:bookmarkEnd w:id="11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5D2E39AC"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So,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long_name_ending in_A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int long_name_ending in_B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long_name_ending in_A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long_name_ending in_B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FECE11E" w:rsidR="00352829" w:rsidRDefault="00352829" w:rsidP="00352829">
      <w:pPr>
        <w:pStyle w:val="ListParagraph"/>
        <w:numPr>
          <w:ilvl w:val="0"/>
          <w:numId w:val="31"/>
        </w:numPr>
        <w:spacing w:after="0"/>
        <w:rPr>
          <w:lang w:bidi="en-US"/>
        </w:rPr>
      </w:pPr>
      <w:r>
        <w:rPr>
          <w:lang w:bidi="en-US"/>
        </w:rPr>
        <w:t>Follow the advice provided by 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4" w:name="_Toc310518173"/>
      <w:bookmarkStart w:id="115" w:name="_Ref420411596"/>
      <w:bookmarkStart w:id="116" w:name="_Toc514522015"/>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4"/>
      <w:bookmarkEnd w:id="115"/>
      <w:bookmarkEnd w:id="11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t may also be intended behaviour,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221D7F7" w:rsidR="00352829" w:rsidRDefault="00352829" w:rsidP="00352829">
      <w:pPr>
        <w:pStyle w:val="ListParagraph"/>
        <w:numPr>
          <w:ilvl w:val="0"/>
          <w:numId w:val="32"/>
        </w:numPr>
        <w:spacing w:after="0"/>
        <w:rPr>
          <w:lang w:bidi="en-US"/>
        </w:rPr>
      </w:pPr>
      <w:r>
        <w:rPr>
          <w:lang w:bidi="en-US"/>
        </w:rPr>
        <w:t>Follow the advice provided 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6A8EDA0"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17" w:name="_Toc310518174"/>
      <w:bookmarkStart w:id="118" w:name="_Ref357014706"/>
      <w:bookmarkStart w:id="119"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7"/>
      <w:bookmarkEnd w:id="118"/>
      <w:bookmarkEnd w:id="1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20"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A486602" w:rsidR="00352829" w:rsidRDefault="00352829" w:rsidP="00352829">
      <w:pPr>
        <w:pStyle w:val="ListParagraph"/>
        <w:numPr>
          <w:ilvl w:val="0"/>
          <w:numId w:val="33"/>
        </w:numPr>
        <w:spacing w:after="0"/>
        <w:rPr>
          <w:lang w:bidi="en-US"/>
        </w:rPr>
      </w:pPr>
      <w:r>
        <w:rPr>
          <w:lang w:bidi="en-US"/>
        </w:rPr>
        <w:t>Follow the advice provided by 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21" w:name="_Ref514260039"/>
      <w:bookmarkStart w:id="122"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20"/>
      <w:bookmarkEnd w:id="121"/>
      <w:bookmarkEnd w:id="12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2ECCDC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573AC4B3" w:rsidR="00352829" w:rsidRDefault="00352829" w:rsidP="00352829">
      <w:pPr>
        <w:pStyle w:val="ListParagraph"/>
        <w:numPr>
          <w:ilvl w:val="0"/>
          <w:numId w:val="33"/>
        </w:numPr>
        <w:spacing w:after="0"/>
        <w:rPr>
          <w:lang w:bidi="en-US"/>
        </w:rPr>
      </w:pPr>
      <w:r>
        <w:rPr>
          <w:lang w:bidi="en-US"/>
        </w:rPr>
        <w:t>Follow the advice provided by 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3" w:name="_Toc514522018"/>
      <w:bookmarkStart w:id="124" w:name="_Toc310518176"/>
      <w:bookmarkStart w:id="125" w:name="_Ref357014663"/>
      <w:bookmarkStart w:id="126" w:name="_Ref420411458"/>
      <w:bookmarkStart w:id="127"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4"/>
      <w:bookmarkEnd w:id="125"/>
      <w:bookmarkEnd w:id="126"/>
      <w:bookmarkEnd w:id="12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8" w:name="_Toc310518177"/>
      <w:bookmarkStart w:id="129" w:name="_Ref336414908"/>
      <w:bookmarkStart w:id="130" w:name="_Ref336422669"/>
      <w:bookmarkStart w:id="131"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32" w:name="_Ref514259447"/>
      <w:bookmarkStart w:id="133" w:name="_Toc514522019"/>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8"/>
      <w:bookmarkEnd w:id="129"/>
      <w:bookmarkEnd w:id="130"/>
      <w:bookmarkEnd w:id="131"/>
      <w:bookmarkEnd w:id="132"/>
      <w:bookmarkEnd w:id="1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6C0701F9" w:rsidR="00352829" w:rsidRDefault="00352829" w:rsidP="00352829">
      <w:pPr>
        <w:pStyle w:val="ListParagraph"/>
        <w:numPr>
          <w:ilvl w:val="0"/>
          <w:numId w:val="10"/>
        </w:numPr>
        <w:spacing w:after="0"/>
        <w:rPr>
          <w:lang w:bidi="en-US"/>
        </w:rPr>
      </w:pPr>
      <w:r>
        <w:rPr>
          <w:lang w:bidi="en-US"/>
        </w:rPr>
        <w:t>Follow the advice provided by 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4" w:name="_Toc310518178"/>
      <w:bookmarkStart w:id="135"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4"/>
      <w:bookmarkEnd w:id="13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6" w:name="_Toc310518179"/>
      <w:bookmarkStart w:id="137"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6"/>
      <w:bookmarkEnd w:id="13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behaviour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r w:rsidRPr="008D55D7">
        <w:rPr>
          <w:rFonts w:ascii="Courier New" w:hAnsi="Courier New" w:cs="Courier New"/>
          <w:sz w:val="20"/>
          <w:lang w:bidi="en-US"/>
        </w:rPr>
        <w:t>i++</w:t>
      </w:r>
      <w:r>
        <w:rPr>
          <w:lang w:bidi="en-US"/>
        </w:rPr>
        <w:t>”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00EE6530" w:rsidR="007B70EB" w:rsidRDefault="007B70EB" w:rsidP="000E785A">
      <w:pPr>
        <w:pStyle w:val="ListParagraph"/>
        <w:numPr>
          <w:ilvl w:val="0"/>
          <w:numId w:val="34"/>
        </w:numPr>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lastRenderedPageBreak/>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7ACD1C4A"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is the comma operator. So, whilst described above   </w:t>
      </w:r>
      <w:r w:rsidRPr="007B70EB">
        <w:rPr>
          <w:rFonts w:ascii="Courier New" w:hAnsi="Courier New" w:cs="Courier New"/>
          <w:sz w:val="20"/>
          <w:lang w:bidi="en-US"/>
        </w:rPr>
        <w:t>i = v[i++]</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may be performed in either order,   </w:t>
      </w:r>
      <w:r w:rsidR="00BF1851" w:rsidRPr="007B70EB">
        <w:rPr>
          <w:rFonts w:ascii="Courier New" w:hAnsi="Courier New" w:cs="Courier New"/>
          <w:sz w:val="20"/>
          <w:lang w:bidi="en-US"/>
        </w:rPr>
        <w:t>i</w:t>
      </w:r>
      <w:r w:rsidR="00BF1851">
        <w:rPr>
          <w:rFonts w:ascii="Courier New" w:hAnsi="Courier New" w:cs="Courier New"/>
          <w:sz w:val="20"/>
          <w:lang w:bidi="en-US"/>
        </w:rPr>
        <w:t>++, i</w:t>
      </w:r>
      <w:r w:rsidR="00BF1851" w:rsidRPr="007B70EB">
        <w:rPr>
          <w:rFonts w:ascii="Courier New" w:hAnsi="Courier New" w:cs="Courier New"/>
          <w:sz w:val="20"/>
          <w:lang w:bidi="en-US"/>
        </w:rPr>
        <w:t xml:space="preserve"> = v[i]</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8" w:name="_Toc310518180"/>
      <w:bookmarkStart w:id="139"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8"/>
      <w:bookmarkEnd w:id="13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int x,y;</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lastRenderedPageBreak/>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32D7DE0" w:rsidR="0078479E" w:rsidRDefault="0078479E" w:rsidP="000E785A">
      <w:pPr>
        <w:pStyle w:val="ListParagraph"/>
        <w:numPr>
          <w:ilvl w:val="0"/>
          <w:numId w:val="35"/>
        </w:numPr>
        <w:spacing w:after="0"/>
        <w:ind w:left="709"/>
        <w:rPr>
          <w:lang w:bidi="en-US"/>
        </w:rPr>
      </w:pPr>
      <w:r>
        <w:rPr>
          <w:lang w:bidi="en-US"/>
        </w:rPr>
        <w:t>Follow the guidance provided in 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40" w:name="_Toc310518181"/>
      <w:bookmarkStart w:id="141"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40"/>
      <w:bookmarkEnd w:id="14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4C47E7CE"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guidance provided in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77777777"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42" w:name="_Toc310518182"/>
      <w:bookmarkStart w:id="143"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42"/>
      <w:bookmarkEnd w:id="14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00938719"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lastRenderedPageBreak/>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69F904EC" w:rsidR="00CC44DA" w:rsidRDefault="00643ADC" w:rsidP="002C4D47">
      <w:pPr>
        <w:pStyle w:val="ListParagraph"/>
        <w:spacing w:after="0"/>
        <w:ind w:left="1080"/>
        <w:rPr>
          <w:lang w:bidi="en-US"/>
        </w:rPr>
      </w:pPr>
      <w:r>
        <w:rPr>
          <w:lang w:bidi="en-US"/>
        </w:rPr>
        <w:t>If direct fall through from one nonempty case to another is required,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4" w:name="_Toc310518183"/>
      <w:bookmarkStart w:id="145" w:name="_Ref420411612"/>
      <w:bookmarkStart w:id="146"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4"/>
      <w:bookmarkEnd w:id="145"/>
      <w:bookmarkEnd w:id="14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b[i];</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printf(“%d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32CDAA3"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b[i];</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to be the body of the loop, but as there is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7344C1EC"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and similar 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7" w:name="_Toc310518184"/>
      <w:bookmarkStart w:id="148"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7"/>
      <w:bookmarkEnd w:id="14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r w:rsidR="00A50317">
        <w:rPr>
          <w:lang w:bidi="en-US"/>
        </w:rPr>
        <w:t>behaviour</w:t>
      </w:r>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2F14AD80" w:rsidR="002018E7" w:rsidRDefault="003401D1" w:rsidP="002018E7">
      <w:pPr>
        <w:spacing w:after="0"/>
        <w:rPr>
          <w:lang w:bidi="en-US"/>
        </w:rPr>
      </w:pPr>
      <w:r>
        <w:rPr>
          <w:lang w:bidi="en-US"/>
        </w:rPr>
        <w:t>The following is little better:</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3401D1">
      <w:pPr>
        <w:pStyle w:val="ListParagraph"/>
        <w:numPr>
          <w:ilvl w:val="0"/>
          <w:numId w:val="37"/>
        </w:numPr>
        <w:spacing w:after="0"/>
        <w:ind w:left="993"/>
        <w:rPr>
          <w:lang w:bidi="en-US"/>
        </w:rPr>
      </w:pPr>
      <w:r>
        <w:rPr>
          <w:lang w:bidi="en-US"/>
        </w:rPr>
        <w:t>Apply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9" w:name="_Toc310518185"/>
      <w:bookmarkStart w:id="150"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191C38E3"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C258BF">
        <w:rPr>
          <w:lang w:bidi="en-US"/>
        </w:rPr>
        <w:t>. 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51" w:name="_Toc310518186"/>
      <w:bookmarkStart w:id="152"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w:t>
      </w:r>
      <w:r w:rsidR="00AB53AA">
        <w:rPr>
          <w:lang w:bidi="en-US"/>
        </w:rPr>
        <w:t xml:space="preserve">and </w:t>
      </w:r>
      <w:r w:rsidR="00AB53AA" w:rsidRPr="00B50ED2">
        <w:rPr>
          <w:rFonts w:ascii="Courier New" w:hAnsi="Courier New" w:cs="Courier New"/>
          <w:sz w:val="20"/>
          <w:lang w:bidi="en-US"/>
        </w:rPr>
        <w:t>longjmp</w:t>
      </w:r>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EE9826A" w:rsidR="00AB53AA" w:rsidRDefault="00AB53AA" w:rsidP="00B50ED2">
      <w:pPr>
        <w:pStyle w:val="ListParagraph"/>
        <w:numPr>
          <w:ilvl w:val="0"/>
          <w:numId w:val="9"/>
        </w:numPr>
        <w:spacing w:after="0"/>
        <w:rPr>
          <w:lang w:bidi="en-US"/>
        </w:rPr>
      </w:pPr>
      <w:r>
        <w:rPr>
          <w:lang w:bidi="en-US"/>
        </w:rPr>
        <w:t>Follow the guidance of 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38C5AE2" w14:textId="0600CC40" w:rsidR="002D29A9" w:rsidRDefault="002D29A9" w:rsidP="00FD2327">
      <w:pPr>
        <w:numPr>
          <w:ilvl w:val="0"/>
          <w:numId w:val="9"/>
        </w:numPr>
        <w:spacing w:after="0"/>
        <w:contextualSpacing/>
      </w:pP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0089E3A3" w14:textId="67A870FD" w:rsidR="004C770C" w:rsidRDefault="004C770C" w:rsidP="006E043E">
      <w:pPr>
        <w:spacing w:after="0"/>
        <w:ind w:left="360"/>
        <w:contextualSpacing/>
      </w:pP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3" w:name="_Toc310518187"/>
      <w:bookmarkStart w:id="154" w:name="_Ref336414969"/>
      <w:bookmarkStart w:id="155"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3"/>
      <w:bookmarkEnd w:id="154"/>
      <w:bookmarkEnd w:id="1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r w:rsidRPr="00FD2327">
        <w:rPr>
          <w:rFonts w:ascii="Courier New" w:hAnsi="Courier New" w:cs="Courier New"/>
          <w:sz w:val="20"/>
          <w:lang w:val="fr-FR" w:bidi="en-US"/>
        </w:rPr>
        <w:t>void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r w:rsidR="00382622" w:rsidRPr="008D55D7">
        <w:rPr>
          <w:rFonts w:ascii="Courier New" w:hAnsi="Courier New" w:cs="Courier New"/>
          <w:color w:val="000000" w:themeColor="text1"/>
          <w:sz w:val="20"/>
          <w:lang w:bidi="en-US"/>
        </w:rPr>
        <w:t>strncpy</w:t>
      </w:r>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270942CE" w:rsidR="00AB53AA" w:rsidRDefault="00AB53AA" w:rsidP="00AB53AA">
      <w:pPr>
        <w:pStyle w:val="ListParagraph"/>
        <w:numPr>
          <w:ilvl w:val="0"/>
          <w:numId w:val="9"/>
        </w:numPr>
        <w:rPr>
          <w:lang w:bidi="en-US"/>
        </w:rPr>
      </w:pPr>
      <w:r>
        <w:rPr>
          <w:lang w:bidi="en-US"/>
        </w:rPr>
        <w:t>Follow the guidance of 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8"/>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1B6C7B99"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318EEFBF" w14:textId="24EF3176" w:rsidR="002D29A9" w:rsidRDefault="002D29A9" w:rsidP="002D29A9">
      <w:pPr>
        <w:pStyle w:val="ListParagraph"/>
        <w:widowControl w:val="0"/>
        <w:suppressLineNumbers/>
        <w:overflowPunct w:val="0"/>
        <w:adjustRightInd w:val="0"/>
        <w:spacing w:after="0"/>
        <w:rPr>
          <w:rFonts w:ascii="Calibri" w:eastAsia="Times New Roman" w:hAnsi="Calibri"/>
          <w:bCs/>
        </w:rPr>
      </w:pPr>
    </w:p>
    <w:p w14:paraId="074932F1" w14:textId="1E340E6F"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4E1A8BB8" w14:textId="73DDF50E"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6" w:name="_Toc310518188"/>
      <w:bookmarkStart w:id="157"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6"/>
      <w:bookmarkEnd w:id="15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8" w:name="_Toc310518189"/>
      <w:bookmarkStart w:id="159" w:name="_Ref357014582"/>
      <w:bookmarkStart w:id="160" w:name="_Ref420411418"/>
      <w:bookmarkStart w:id="16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21EBED1F"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lastRenderedPageBreak/>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62"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8"/>
      <w:bookmarkEnd w:id="159"/>
      <w:bookmarkEnd w:id="160"/>
      <w:bookmarkEnd w:id="161"/>
      <w:bookmarkEnd w:id="1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245B9683" w14:textId="3F139EAC" w:rsidR="00D470CB" w:rsidRPr="002C7E56"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9"/>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r w:rsidR="005B0AB5" w:rsidRPr="005B0AB5">
        <w:rPr>
          <w:rFonts w:ascii="Courier New" w:hAnsi="Courier New" w:cs="Courier New"/>
          <w:sz w:val="20"/>
          <w:lang w:bidi="en-US"/>
        </w:rPr>
        <w:t>void foo(int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r w:rsidR="005B0AB5">
        <w:rPr>
          <w:lang w:bidi="en-US"/>
        </w:rPr>
        <w:t xml:space="preserve">However for compatibility with earlier C standards, compilers accept a prototype with either no parameters, as in  </w:t>
      </w:r>
      <w:r w:rsidR="005B0AB5" w:rsidRPr="005B0AB5">
        <w:rPr>
          <w:rFonts w:ascii="Courier New" w:hAnsi="Courier New" w:cs="Courier New"/>
          <w:sz w:val="20"/>
          <w:lang w:bidi="en-US"/>
        </w:rPr>
        <w:t>void foo();</w:t>
      </w:r>
      <w:r w:rsidR="005B0AB5" w:rsidRPr="005B0AB5">
        <w:rPr>
          <w:sz w:val="20"/>
          <w:lang w:bidi="en-US"/>
        </w:rPr>
        <w:t xml:space="preserve">  </w:t>
      </w:r>
      <w:r w:rsidR="005B0AB5">
        <w:rPr>
          <w:lang w:bidi="en-US"/>
        </w:rPr>
        <w:t>or just parameter names</w:t>
      </w:r>
      <w:r w:rsidR="006E1DE1">
        <w:rPr>
          <w:lang w:bidi="en-US"/>
        </w:rPr>
        <w:t>,</w:t>
      </w:r>
      <w:r w:rsidR="005B0AB5">
        <w:rPr>
          <w:lang w:bidi="en-US"/>
        </w:rPr>
        <w:t xml:space="preserve"> as in  </w:t>
      </w:r>
      <w:r w:rsidR="005B0AB5" w:rsidRPr="005B0AB5">
        <w:rPr>
          <w:rFonts w:ascii="Courier New" w:hAnsi="Courier New" w:cs="Courier New"/>
          <w:sz w:val="20"/>
          <w:lang w:bidi="en-US"/>
        </w:rPr>
        <w:t>void foo(x);</w:t>
      </w:r>
      <w:r w:rsidR="005B0AB5" w:rsidRPr="005B0AB5">
        <w:rPr>
          <w:sz w:val="20"/>
          <w:lang w:bidi="en-US"/>
        </w:rPr>
        <w:t xml:space="preserve">  </w:t>
      </w:r>
      <w:r w:rsidR="005B0AB5">
        <w:rPr>
          <w:lang w:bidi="en-US"/>
        </w:rPr>
        <w:t xml:space="preserve">If either of these </w:t>
      </w:r>
      <w:r w:rsidR="00C639BF">
        <w:rPr>
          <w:lang w:bidi="en-US"/>
        </w:rPr>
        <w:t xml:space="preserve">two </w:t>
      </w:r>
      <w:r w:rsidR="005B0AB5">
        <w:rPr>
          <w:lang w:bidi="en-US"/>
        </w:rPr>
        <w:t xml:space="preserve">forms is used, the compiler allows calls to the function with any number of parameters, including none, which may 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5B0AB5">
        <w:rPr>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2BCCEDAA" w14:textId="667B35BE"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r w:rsidRPr="00C258BF">
        <w:rPr>
          <w:rFonts w:ascii="Courier New" w:hAnsi="Courier New" w:cs="Courier New"/>
          <w:sz w:val="20"/>
          <w:szCs w:val="20"/>
          <w:lang w:bidi="en-US"/>
        </w:rPr>
        <w:t>printf()</w:t>
      </w:r>
      <w:r>
        <w:rPr>
          <w:lang w:bidi="en-US"/>
        </w:rPr>
        <w:t xml:space="preserve"> function.  This is specified in the function </w:t>
      </w:r>
      <w:r w:rsidR="00E204EA">
        <w:rPr>
          <w:lang w:bidi="en-US"/>
        </w:rPr>
        <w:t xml:space="preserve">definition </w:t>
      </w:r>
      <w:r>
        <w:rPr>
          <w:lang w:bidi="en-US"/>
        </w:rPr>
        <w:t>by terminating the list of parameters with an ellipsis (...).</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Pr>
          <w:lang w:bidi="en-US"/>
        </w:rPr>
        <w:t xml:space="preserve">.  </w:t>
      </w:r>
    </w:p>
    <w:p w14:paraId="507ED4DC" w14:textId="77777777" w:rsidR="002C7E56" w:rsidRDefault="002C7E56" w:rsidP="002C7E56">
      <w:pPr>
        <w:spacing w:after="0"/>
        <w:rPr>
          <w:lang w:bidi="en-US"/>
        </w:rPr>
      </w:pPr>
    </w:p>
    <w:p w14:paraId="6FC65704" w14:textId="22887013" w:rsidR="002C7E56" w:rsidRDefault="002C7E56" w:rsidP="002C7E56">
      <w:pPr>
        <w:spacing w:after="0"/>
        <w:rPr>
          <w:lang w:bidi="en-US"/>
        </w:rPr>
      </w:pP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5C79BD3F" w:rsidR="002C7E56" w:rsidRDefault="008D69B1" w:rsidP="002C7E56">
      <w:pPr>
        <w:spacing w:after="0"/>
        <w:rPr>
          <w:lang w:bidi="en-US"/>
        </w:rPr>
      </w:pPr>
      <w:r>
        <w:rPr>
          <w:lang w:bidi="en-US"/>
        </w:rPr>
        <w:t xml:space="preserve">converts </w:t>
      </w:r>
      <w:r w:rsidR="002C7E56">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r w:rsidRPr="008D69B1">
        <w:rPr>
          <w:rFonts w:ascii="Courier New" w:hAnsi="Courier New" w:cs="Courier New"/>
          <w:sz w:val="20"/>
          <w:lang w:bidi="en-US"/>
        </w:rPr>
        <w:t>print</w:t>
      </w:r>
      <w:r w:rsidR="00C258BF" w:rsidRPr="008D69B1">
        <w:rPr>
          <w:rFonts w:ascii="Courier New" w:hAnsi="Courier New" w:cs="Courier New"/>
          <w:sz w:val="20"/>
          <w:lang w:bidi="en-US"/>
        </w:rPr>
        <w:t>f()</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3" w:name="_Toc310518190"/>
      <w:bookmarkStart w:id="164"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163"/>
      <w:bookmarkEnd w:id="1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5" w:name="_Toc310518191"/>
      <w:bookmarkStart w:id="166" w:name="_Ref420411403"/>
      <w:bookmarkStart w:id="167"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5"/>
      <w:bookmarkEnd w:id="166"/>
      <w:bookmarkEnd w:id="16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&lt;errno.h&gt;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r w:rsidRPr="00C258BF">
        <w:rPr>
          <w:rFonts w:ascii="Courier New" w:hAnsi="Courier New" w:cs="Courier New"/>
          <w:sz w:val="20"/>
          <w:szCs w:val="20"/>
          <w:lang w:bidi="en-US"/>
        </w:rPr>
        <w:t>errno</w:t>
      </w:r>
      <w:r>
        <w:rPr>
          <w:lang w:bidi="en-US"/>
        </w:rPr>
        <w:t xml:space="preserve"> is not documented in the description of the </w:t>
      </w:r>
      <w:r w:rsidR="00DB3E68">
        <w:rPr>
          <w:lang w:bidi="en-US"/>
        </w:rPr>
        <w:t xml:space="preserve">library </w:t>
      </w:r>
      <w:r>
        <w:rPr>
          <w:lang w:bidi="en-US"/>
        </w:rPr>
        <w:t xml:space="preserve">function in the C Standard, </w:t>
      </w:r>
      <w:r w:rsidRPr="00C258BF">
        <w:rPr>
          <w:rFonts w:ascii="Courier New" w:hAnsi="Courier New" w:cs="Courier New"/>
          <w:sz w:val="20"/>
          <w:szCs w:val="20"/>
          <w:lang w:bidi="en-US"/>
        </w:rPr>
        <w:t>errno</w:t>
      </w:r>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r w:rsidRPr="008D55D7">
        <w:rPr>
          <w:rFonts w:ascii="Courier New" w:eastAsiaTheme="majorEastAsia" w:hAnsi="Courier New" w:cs="Courier New"/>
          <w:sz w:val="20"/>
          <w:szCs w:val="20"/>
          <w:lang w:bidi="en-US"/>
        </w:rPr>
        <w:t>errno</w:t>
      </w:r>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34EF668B"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r w:rsidRPr="00C258BF">
        <w:rPr>
          <w:rFonts w:ascii="Courier New" w:hAnsi="Courier New" w:cs="Courier New"/>
          <w:sz w:val="20"/>
          <w:szCs w:val="20"/>
          <w:lang w:bidi="en-US"/>
        </w:rPr>
        <w:t>errno</w:t>
      </w:r>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8" w:name="_Toc310518193"/>
      <w:bookmarkStart w:id="169"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r w:rsidR="006851D5">
        <w:t>behaviour</w:t>
      </w:r>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*pX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*)pX;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 xml:space="preserve">*)pX;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70" w:name="_Toc440397663"/>
      <w:bookmarkStart w:id="171" w:name="_Toc440646186"/>
      <w:bookmarkStart w:id="172" w:name="_Toc514522035"/>
      <w:r>
        <w:t>6.3</w:t>
      </w:r>
      <w:r w:rsidR="00BA5309">
        <w:t>8</w:t>
      </w:r>
      <w:r>
        <w:t xml:space="preserve"> Deep vs. </w:t>
      </w:r>
      <w:r w:rsidR="00816051">
        <w:t>s</w:t>
      </w:r>
      <w:r>
        <w:t xml:space="preserve">hallow </w:t>
      </w:r>
      <w:r w:rsidR="00816051">
        <w:t>c</w:t>
      </w:r>
      <w:r>
        <w:t>opying [YAN]</w:t>
      </w:r>
      <w:bookmarkEnd w:id="170"/>
      <w:bookmarkEnd w:id="171"/>
      <w:bookmarkEnd w:id="1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73" w:name="_Toc440646187"/>
      <w:bookmarkStart w:id="174"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3"/>
      <w:bookmarkEnd w:id="174"/>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3B8C5A7F" w:rsidR="00850B91" w:rsidRPr="00CD6A7E" w:rsidRDefault="00850B91" w:rsidP="00850B91">
      <w:pPr>
        <w:pStyle w:val="Heading2"/>
        <w:rPr>
          <w:lang w:bidi="en-US"/>
        </w:rPr>
      </w:pPr>
      <w:bookmarkStart w:id="175" w:name="_Toc51452203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17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r>
        <w:rPr>
          <w:lang w:bidi="en-US"/>
        </w:rPr>
        <w:t xml:space="preserve">, and </w:t>
      </w:r>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r w:rsidRPr="008D55D7">
        <w:rPr>
          <w:rFonts w:ascii="Courier New" w:eastAsia="Times New Roman" w:hAnsi="Courier New" w:cs="Courier New"/>
          <w:sz w:val="20"/>
        </w:rPr>
        <w:t>realloc()</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6" w:name="_Toc310518195"/>
      <w:bookmarkStart w:id="177"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6"/>
      <w:bookmarkEnd w:id="17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8"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9"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178"/>
      <w:bookmarkEnd w:id="17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84A00AE" w:rsidR="007A5FC1" w:rsidRDefault="007A5FC1" w:rsidP="007A5FC1">
      <w:pPr>
        <w:pStyle w:val="Heading2"/>
        <w:spacing w:before="0" w:after="0"/>
        <w:rPr>
          <w:lang w:bidi="en-US"/>
        </w:rPr>
      </w:pPr>
      <w:bookmarkStart w:id="180" w:name="_Toc440397667"/>
      <w:bookmarkStart w:id="181" w:name="_Toc440646191"/>
      <w:bookmarkStart w:id="182" w:name="_Toc514522040"/>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180"/>
      <w:bookmarkEnd w:id="181"/>
      <w:bookmarkEnd w:id="18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83" w:name="_Toc440397668"/>
      <w:bookmarkStart w:id="184" w:name="_Toc440646192"/>
      <w:bookmarkStart w:id="185" w:name="_Toc514522041"/>
      <w:r>
        <w:t>6.4</w:t>
      </w:r>
      <w:r w:rsidR="00BA5309">
        <w:t>3</w:t>
      </w:r>
      <w:r>
        <w:t xml:space="preserve"> Redispatching [PPH]</w:t>
      </w:r>
      <w:bookmarkEnd w:id="183"/>
      <w:bookmarkEnd w:id="184"/>
      <w:bookmarkEnd w:id="1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186" w:name="_Toc440646193"/>
      <w:bookmarkStart w:id="187" w:name="_Toc514522042"/>
      <w:r>
        <w:t>6.4</w:t>
      </w:r>
      <w:r w:rsidR="00BA5309">
        <w:t>4</w:t>
      </w:r>
      <w:r>
        <w:t xml:space="preserve"> Polymorphic variables [BKK]</w:t>
      </w:r>
      <w:bookmarkEnd w:id="186"/>
      <w:bookmarkEnd w:id="1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8" w:name="_Toc310518197"/>
      <w:bookmarkStart w:id="189" w:name="_Ref420410974"/>
      <w:bookmarkStart w:id="190" w:name="_Toc514522043"/>
      <w:r>
        <w:rPr>
          <w:lang w:bidi="en-US"/>
        </w:rPr>
        <w:t>6.4</w:t>
      </w:r>
      <w:r w:rsidR="00BA5309">
        <w:rPr>
          <w:lang w:bidi="en-US"/>
        </w:rPr>
        <w:t>5</w:t>
      </w:r>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188"/>
      <w:bookmarkEnd w:id="189"/>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91" w:name="_Toc310518198"/>
      <w:bookmarkStart w:id="192"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91"/>
      <w:bookmarkEnd w:id="19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r>
        <w:t>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93"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lastRenderedPageBreak/>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4" w:name="_Toc310518199"/>
      <w:bookmarkStart w:id="195" w:name="_Ref312066365"/>
      <w:bookmarkStart w:id="196" w:name="_Ref357014475"/>
      <w:bookmarkStart w:id="197"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4"/>
      <w:bookmarkEnd w:id="195"/>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0D263E70" w:rsidR="003265AD" w:rsidRDefault="003265AD" w:rsidP="003265AD">
      <w:pPr>
        <w:rPr>
          <w:lang w:bidi="en-US"/>
        </w:rPr>
      </w:pPr>
      <w:r>
        <w:rPr>
          <w:lang w:bidi="en-US"/>
        </w:rPr>
        <w:t>C can allow self-modifying code.</w:t>
      </w:r>
      <w:r w:rsidR="006E1DE1">
        <w:rPr>
          <w:lang w:bidi="en-US"/>
        </w:rPr>
        <w:t xml:space="preserve"> </w:t>
      </w:r>
      <w:r>
        <w:rPr>
          <w:lang w:bidi="en-US"/>
        </w:rPr>
        <w:t>In C there isn’t a distinction between data space and code space, executable commands can be altered as desired during the execution of the program.</w:t>
      </w:r>
      <w:r w:rsidR="006E1DE1">
        <w:rPr>
          <w:lang w:bidi="en-US"/>
        </w:rPr>
        <w:t xml:space="preserve"> </w:t>
      </w:r>
      <w:r>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C49286F"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8" w:name="_Toc310518200"/>
      <w:bookmarkStart w:id="199"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8"/>
      <w:bookmarkEnd w:id="19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lastRenderedPageBreak/>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69509A8"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00" w:name="_Toc310518201"/>
    </w:p>
    <w:p w14:paraId="616D8361" w14:textId="68710773" w:rsidR="004C770C" w:rsidRPr="00CD6A7E" w:rsidRDefault="001858A2" w:rsidP="004C770C">
      <w:pPr>
        <w:pStyle w:val="Heading2"/>
        <w:rPr>
          <w:lang w:bidi="en-US"/>
        </w:rPr>
      </w:pPr>
      <w:bookmarkStart w:id="201"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00"/>
      <w:bookmarkEnd w:id="20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02" w:name="_6.51_Pre-processor_directives"/>
      <w:bookmarkStart w:id="203" w:name="_Toc310518202"/>
      <w:bookmarkStart w:id="204" w:name="_Ref514260667"/>
      <w:bookmarkStart w:id="205" w:name="_Toc514522049"/>
      <w:bookmarkEnd w:id="202"/>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03"/>
      <w:bookmarkEnd w:id="204"/>
      <w:bookmarkEnd w:id="205"/>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6"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 xml:space="preserve">int a = ((++i) * (++i)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++i</w:t>
      </w:r>
      <w:r w:rsidR="00F23508" w:rsidRPr="00B50ED2">
        <w:rPr>
          <w:rFonts w:ascii="Calibri" w:eastAsia="Times New Roman" w:hAnsi="Calibri"/>
          <w:sz w:val="20"/>
        </w:rPr>
        <w:t xml:space="preserve"> </w:t>
      </w:r>
      <w:r w:rsidR="00F23508">
        <w:rPr>
          <w:rFonts w:ascii="Calibri" w:eastAsia="Times New Roman" w:hAnsi="Calibri"/>
        </w:rPr>
        <w:lastRenderedPageBreak/>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2E55BB1D"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207"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208" w:name="_Ref357014743"/>
    </w:p>
    <w:p w14:paraId="4C5D1052" w14:textId="77777777" w:rsidR="00CB4137" w:rsidRDefault="00CB4137" w:rsidP="004C770C">
      <w:pPr>
        <w:pStyle w:val="Heading2"/>
        <w:rPr>
          <w:lang w:bidi="en-US"/>
        </w:rPr>
      </w:pPr>
    </w:p>
    <w:p w14:paraId="30EACDA2" w14:textId="215EC94B" w:rsidR="004C770C" w:rsidRPr="00CD6A7E" w:rsidRDefault="001858A2" w:rsidP="004C770C">
      <w:pPr>
        <w:pStyle w:val="Heading2"/>
        <w:rPr>
          <w:lang w:bidi="en-US"/>
        </w:rPr>
      </w:pPr>
      <w:bookmarkStart w:id="209"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8"/>
      <w:bookmarkEnd w:id="209"/>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5A317D4" w14:textId="41CEF92D" w:rsidR="003A2058" w:rsidRPr="00CD6A7E" w:rsidRDefault="001858A2" w:rsidP="003A2058">
      <w:pPr>
        <w:pStyle w:val="Heading2"/>
        <w:rPr>
          <w:lang w:bidi="en-US"/>
        </w:rPr>
      </w:pPr>
      <w:bookmarkStart w:id="210" w:name="_Toc514522052"/>
      <w:r>
        <w:rPr>
          <w:lang w:bidi="en-US"/>
        </w:rPr>
        <w:lastRenderedPageBreak/>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6"/>
      <w:bookmarkEnd w:id="210"/>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28BA1343"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the guidelines in 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coding standards that restrict or ban the use of features or combinations of features that have been observed to lead to vulnerabilities in the operational environment for which the software is intended.</w:t>
      </w:r>
    </w:p>
    <w:p w14:paraId="6ADEC06D" w14:textId="0D4C9B28" w:rsidR="00880114" w:rsidRPr="00CD6A7E" w:rsidRDefault="001858A2" w:rsidP="00880114">
      <w:pPr>
        <w:pStyle w:val="Heading2"/>
        <w:rPr>
          <w:lang w:bidi="en-US"/>
        </w:rPr>
      </w:pPr>
      <w:bookmarkStart w:id="211" w:name="_Toc310518204"/>
      <w:bookmarkStart w:id="212"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211"/>
      <w:bookmarkEnd w:id="212"/>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50267C03" w14:textId="67B841CB" w:rsidR="004C770C" w:rsidRPr="00CD6A7E" w:rsidRDefault="004C770C" w:rsidP="004C770C">
      <w:pPr>
        <w:pStyle w:val="Heading2"/>
        <w:rPr>
          <w:lang w:bidi="en-US"/>
        </w:rPr>
      </w:pP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6087F967" w:rsidR="004236C7" w:rsidRDefault="004C770C" w:rsidP="004236C7">
      <w:pPr>
        <w:spacing w:after="0"/>
      </w:pPr>
      <w:r w:rsidRPr="00CD6A7E">
        <w:t xml:space="preserve"> </w:t>
      </w:r>
      <w:r w:rsidR="004236C7">
        <w:t>The C standard has documented,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13" w:name="_Toc310518205"/>
      <w:bookmarkStart w:id="214" w:name="_Toc514522054"/>
      <w:r>
        <w:rPr>
          <w:lang w:bidi="en-US"/>
        </w:rPr>
        <w:lastRenderedPageBreak/>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213"/>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214"/>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undefined behaviour.</w:t>
      </w:r>
      <w:r w:rsidR="006E1DE1">
        <w:rPr>
          <w:lang w:bidi="en-US"/>
        </w:rPr>
        <w:t xml:space="preserve"> </w:t>
      </w:r>
      <w:r>
        <w:rPr>
          <w:lang w:bidi="en-US"/>
        </w:rPr>
        <w:t xml:space="preserve">Typical undefined behaviours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may be discovered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518105EC" w:rsidR="004C770C" w:rsidRPr="00CD6A7E" w:rsidRDefault="001858A2" w:rsidP="004C770C">
      <w:pPr>
        <w:pStyle w:val="Heading2"/>
        <w:rPr>
          <w:lang w:bidi="en-US"/>
        </w:rPr>
      </w:pPr>
      <w:bookmarkStart w:id="215" w:name="_Toc310518206"/>
      <w:bookmarkStart w:id="216"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215"/>
      <w:bookmarkEnd w:id="216"/>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The C standard has documented, in Annex J.3, 112 instances of implementation-defined behaviour.</w:t>
      </w:r>
      <w:r w:rsidR="006E1DE1">
        <w:rPr>
          <w:lang w:bidi="en-US"/>
        </w:rPr>
        <w:t xml:space="preserve"> </w:t>
      </w:r>
      <w:r>
        <w:rPr>
          <w:lang w:bidi="en-US"/>
        </w:rPr>
        <w:t xml:space="preserve">Examples of implementation-defined behaviour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 and undefined behaviour</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r w:rsidR="005142A9" w:rsidRPr="002C4D47">
        <w:rPr>
          <w:rFonts w:ascii="Courier New" w:hAnsi="Courier New" w:cs="Courier New"/>
          <w:lang w:bidi="en-US"/>
        </w:rPr>
        <w:t>stdint.h</w:t>
      </w:r>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lastRenderedPageBreak/>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7" w:name="_Toc310518207"/>
      <w:bookmarkStart w:id="218"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7"/>
      <w:bookmarkEnd w:id="218"/>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r w:rsidRPr="008D55D7">
        <w:rPr>
          <w:rFonts w:ascii="Courier New" w:hAnsi="Courier New" w:cs="Courier New"/>
          <w:sz w:val="20"/>
          <w:lang w:bidi="en-US"/>
        </w:rPr>
        <w:t>ungetc()</w:t>
      </w:r>
      <w:r w:rsidRPr="008D55D7">
        <w:rPr>
          <w:sz w:val="20"/>
          <w:lang w:bidi="en-US"/>
        </w:rPr>
        <w:t xml:space="preserve"> </w:t>
      </w:r>
      <w:r>
        <w:rPr>
          <w:lang w:bidi="en-US"/>
        </w:rPr>
        <w:t>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9" w:name="_Toc358896436"/>
      <w:bookmarkStart w:id="220" w:name="_Toc514522057"/>
      <w:r>
        <w:t>6.</w:t>
      </w:r>
      <w:r w:rsidR="00BA5309">
        <w:t>59</w:t>
      </w:r>
      <w:r w:rsidR="00440C04">
        <w:t xml:space="preserve"> Concurrency – Activation [CGA]</w:t>
      </w:r>
      <w:bookmarkEnd w:id="219"/>
      <w:bookmarkEnd w:id="220"/>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21" w:name="_Toc358896437"/>
      <w:bookmarkStart w:id="222" w:name="_Ref411808169"/>
      <w:bookmarkStart w:id="223"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2493E435" w:rsidR="00440C04" w:rsidRDefault="00A640DF" w:rsidP="00440C04">
      <w:pPr>
        <w:pStyle w:val="Heading2"/>
      </w:pPr>
      <w:bookmarkStart w:id="224" w:name="_Toc514522058"/>
      <w:r>
        <w:rPr>
          <w:lang w:val="en-CA"/>
        </w:rPr>
        <w:lastRenderedPageBreak/>
        <w:t>6.</w:t>
      </w:r>
      <w:r w:rsidR="0090374C">
        <w:rPr>
          <w:lang w:val="en-CA"/>
        </w:rPr>
        <w:t>6</w:t>
      </w:r>
      <w:r w:rsidR="00BA5309">
        <w:rPr>
          <w:lang w:val="en-CA"/>
        </w:rPr>
        <w:t>0</w:t>
      </w:r>
      <w:r w:rsidR="00440C04">
        <w:rPr>
          <w:lang w:val="en-CA"/>
        </w:rPr>
        <w:t xml:space="preserve"> Concurrency – Directed termination [CGT]</w:t>
      </w:r>
      <w:bookmarkEnd w:id="221"/>
      <w:bookmarkEnd w:id="222"/>
      <w:bookmarkEnd w:id="223"/>
      <w:bookmarkEnd w:id="224"/>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5" w:name="_Toc358896438"/>
      <w:bookmarkStart w:id="226"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7" w:name="_6.61_Concurrent_data"/>
      <w:bookmarkStart w:id="228" w:name="_Ref514260499"/>
      <w:bookmarkStart w:id="229" w:name="_Toc514522059"/>
      <w:bookmarkEnd w:id="227"/>
      <w:r>
        <w:t>6.</w:t>
      </w:r>
      <w:r w:rsidR="0090374C">
        <w:t>6</w:t>
      </w:r>
      <w:r w:rsidR="00BA5309">
        <w:t>1</w:t>
      </w:r>
      <w:r w:rsidR="00440C04">
        <w:t xml:space="preserve"> </w:t>
      </w:r>
      <w:r w:rsidR="006D7D1F">
        <w:t xml:space="preserve">Concurrent data access </w:t>
      </w:r>
      <w:r w:rsidR="00440C04">
        <w:t>[CGX]</w:t>
      </w:r>
      <w:bookmarkEnd w:id="225"/>
      <w:bookmarkEnd w:id="226"/>
      <w:bookmarkEnd w:id="228"/>
      <w:bookmarkEnd w:id="229"/>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volatile sig_atomic_t</w:t>
      </w:r>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30" w:name="_Toc358896439"/>
      <w:bookmarkStart w:id="231" w:name="_Ref411808187"/>
      <w:bookmarkStart w:id="232" w:name="_Ref411808224"/>
      <w:bookmarkStart w:id="233" w:name="_Ref411809438"/>
      <w:bookmarkStart w:id="234"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30"/>
      <w:bookmarkEnd w:id="231"/>
      <w:bookmarkEnd w:id="232"/>
      <w:bookmarkEnd w:id="233"/>
      <w:bookmarkEnd w:id="23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5"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6" w:name="_Toc514522061"/>
      <w:r>
        <w:rPr>
          <w:lang w:val="en-CA"/>
        </w:rPr>
        <w:lastRenderedPageBreak/>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5"/>
      <w:bookmarkEnd w:id="23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7"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41EBC8E3"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3EB7A224" w:rsidR="00440C04" w:rsidRPr="00A90342" w:rsidRDefault="00A640DF" w:rsidP="00440C04">
      <w:pPr>
        <w:pStyle w:val="Heading2"/>
      </w:pPr>
      <w:bookmarkStart w:id="238" w:name="_Toc51452206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7"/>
      <w:bookmarkEnd w:id="238"/>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07256FA1" w:rsidR="00581C25" w:rsidRDefault="00581C25" w:rsidP="00FD4672">
      <w:pPr>
        <w:pStyle w:val="Heading1"/>
      </w:pPr>
      <w:bookmarkStart w:id="239" w:name="_Toc514522063"/>
      <w:r>
        <w:t xml:space="preserve">7. Language specific vulnerabilities for </w:t>
      </w:r>
      <w:r w:rsidR="00FD324A">
        <w:t>C</w:t>
      </w:r>
      <w:bookmarkEnd w:id="239"/>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40" w:name="_Python.3_Type_System"/>
      <w:bookmarkStart w:id="241" w:name="_Python.19_Dead_Store"/>
      <w:bookmarkStart w:id="242" w:name="I3468"/>
      <w:bookmarkStart w:id="243" w:name="_Toc443470372"/>
      <w:bookmarkStart w:id="244" w:name="_Toc450303224"/>
      <w:bookmarkEnd w:id="240"/>
      <w:bookmarkEnd w:id="241"/>
      <w:bookmarkEnd w:id="242"/>
    </w:p>
    <w:p w14:paraId="40AD2E8F" w14:textId="77777777" w:rsidR="00045400" w:rsidRDefault="00045400">
      <w:r>
        <w:br w:type="page"/>
      </w:r>
    </w:p>
    <w:bookmarkEnd w:id="243"/>
    <w:bookmarkEnd w:id="24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45" w:name="_Toc358896893"/>
      <w:bookmarkStart w:id="246" w:name="_Toc514522064"/>
      <w:r>
        <w:t>Bibliography</w:t>
      </w:r>
      <w:bookmarkEnd w:id="245"/>
      <w:bookmarkEnd w:id="246"/>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r w:rsidRPr="00097CFB">
        <w:t xml:space="preserve">Hogaboom,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Interface(POSIX)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Ritchie</w:t>
      </w:r>
      <w:r w:rsidR="002E4917">
        <w:t>,</w:t>
      </w:r>
      <w:r w:rsidR="002E4917" w:rsidRPr="000D0FA7">
        <w:t xml:space="preserve">  </w:t>
      </w:r>
      <w:r w:rsidR="002E4917" w:rsidRPr="000D0FA7">
        <w:rPr>
          <w:i/>
        </w:rPr>
        <w:t>The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r w:rsidR="00045400" w:rsidRPr="00B7795D">
        <w:t xml:space="preserve">Seacord,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t>Seacord,</w:t>
      </w:r>
      <w:r w:rsidR="002E4917" w:rsidRPr="00E25665">
        <w:t xml:space="preserve"> </w:t>
      </w:r>
      <w:r w:rsidR="002E4917">
        <w:t xml:space="preserve">R., </w:t>
      </w:r>
      <w:r w:rsidR="002E4917" w:rsidRPr="0025282A">
        <w:rPr>
          <w:i/>
        </w:rPr>
        <w:t>The CERT C Secure Coding Standard</w:t>
      </w:r>
      <w:r w:rsidR="002E4917">
        <w:t>. Boston,MA: Addison-Westley, 2008.</w:t>
      </w:r>
    </w:p>
    <w:p w14:paraId="72514558" w14:textId="654ACFDB" w:rsidR="00045400" w:rsidRPr="006F413B" w:rsidRDefault="00045400" w:rsidP="006F413B">
      <w:pPr>
        <w:spacing w:after="240"/>
        <w:rPr>
          <w:i/>
          <w:lang w:val="en-CA"/>
        </w:rPr>
      </w:pP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247" w:name="_Toc514522065"/>
      <w:r w:rsidRPr="00AB6756">
        <w:t>Index</w:t>
      </w:r>
      <w:bookmarkEnd w:id="247"/>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47B70" w14:textId="77777777" w:rsidR="000E7E0E" w:rsidRDefault="000E7E0E">
      <w:r>
        <w:separator/>
      </w:r>
    </w:p>
  </w:endnote>
  <w:endnote w:type="continuationSeparator" w:id="0">
    <w:p w14:paraId="44585CBF" w14:textId="77777777" w:rsidR="000E7E0E" w:rsidRDefault="000E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173FDD1" w14:textId="77777777">
      <w:trPr>
        <w:cantSplit/>
        <w:jc w:val="center"/>
      </w:trPr>
      <w:tc>
        <w:tcPr>
          <w:tcW w:w="4876" w:type="dxa"/>
          <w:tcBorders>
            <w:top w:val="nil"/>
            <w:left w:val="nil"/>
            <w:bottom w:val="nil"/>
            <w:right w:val="nil"/>
          </w:tcBorders>
        </w:tcPr>
        <w:p w14:paraId="29486D26" w14:textId="2ADA5303" w:rsidR="006F413B" w:rsidRDefault="006F413B">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6F413B" w:rsidRDefault="006F413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F413B" w:rsidRDefault="006F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56E61E1" w14:textId="77777777">
      <w:trPr>
        <w:cantSplit/>
        <w:jc w:val="center"/>
      </w:trPr>
      <w:tc>
        <w:tcPr>
          <w:tcW w:w="4876" w:type="dxa"/>
          <w:tcBorders>
            <w:top w:val="nil"/>
            <w:left w:val="nil"/>
            <w:bottom w:val="nil"/>
            <w:right w:val="nil"/>
          </w:tcBorders>
        </w:tcPr>
        <w:p w14:paraId="79ABF3EA" w14:textId="2B03719B" w:rsidR="006F413B" w:rsidRDefault="006F413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6F413B" w:rsidRDefault="006F413B">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6F413B" w:rsidRDefault="006F41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85E" w14:textId="77777777" w:rsidR="006F413B" w:rsidRDefault="006F41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166F4B03" w14:textId="77777777">
      <w:trPr>
        <w:cantSplit/>
        <w:jc w:val="center"/>
      </w:trPr>
      <w:tc>
        <w:tcPr>
          <w:tcW w:w="4876" w:type="dxa"/>
          <w:tcBorders>
            <w:top w:val="nil"/>
            <w:left w:val="nil"/>
            <w:bottom w:val="nil"/>
            <w:right w:val="nil"/>
          </w:tcBorders>
        </w:tcPr>
        <w:p w14:paraId="25B42DE1" w14:textId="15E55C22" w:rsidR="006F413B" w:rsidRDefault="006F413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6F413B" w:rsidRDefault="006F413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6F413B" w:rsidRDefault="006F41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F413B" w14:paraId="5936A545" w14:textId="77777777">
      <w:trPr>
        <w:cantSplit/>
      </w:trPr>
      <w:tc>
        <w:tcPr>
          <w:tcW w:w="4876" w:type="dxa"/>
          <w:tcBorders>
            <w:top w:val="nil"/>
            <w:left w:val="nil"/>
            <w:bottom w:val="nil"/>
            <w:right w:val="nil"/>
          </w:tcBorders>
        </w:tcPr>
        <w:p w14:paraId="4EC71C38" w14:textId="7844A41A" w:rsidR="006F413B" w:rsidRDefault="006F413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6F413B" w:rsidRDefault="006F413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6F413B" w:rsidRDefault="006F413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249F8B97" w14:textId="77777777">
      <w:trPr>
        <w:cantSplit/>
        <w:jc w:val="center"/>
      </w:trPr>
      <w:tc>
        <w:tcPr>
          <w:tcW w:w="4876" w:type="dxa"/>
          <w:tcBorders>
            <w:top w:val="nil"/>
            <w:left w:val="nil"/>
            <w:bottom w:val="nil"/>
            <w:right w:val="nil"/>
          </w:tcBorders>
        </w:tcPr>
        <w:p w14:paraId="2EA122EF" w14:textId="7C58790B" w:rsidR="006F413B" w:rsidRDefault="006F413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6F413B" w:rsidRDefault="006F413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6F413B" w:rsidRDefault="006F41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CA43B" w14:textId="77777777" w:rsidR="000E7E0E" w:rsidRDefault="000E7E0E">
      <w:r>
        <w:separator/>
      </w:r>
    </w:p>
  </w:footnote>
  <w:footnote w:type="continuationSeparator" w:id="0">
    <w:p w14:paraId="3126F01C" w14:textId="77777777" w:rsidR="000E7E0E" w:rsidRDefault="000E7E0E">
      <w:r>
        <w:continuationSeparator/>
      </w:r>
    </w:p>
  </w:footnote>
  <w:footnote w:id="1">
    <w:p w14:paraId="34D4DA3F" w14:textId="77777777" w:rsidR="006F413B" w:rsidRPr="009603AC" w:rsidRDefault="006F413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6C7338BF" w:rsidR="006F413B" w:rsidRPr="003B289D" w:rsidRDefault="006F413B"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3">
    <w:p w14:paraId="47391E7D" w14:textId="1300985B" w:rsidR="006F413B" w:rsidRPr="004C20E8" w:rsidRDefault="006F413B">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4">
    <w:p w14:paraId="1D037425" w14:textId="66DEA06E" w:rsidR="006F413B" w:rsidRPr="00F13E02" w:rsidRDefault="006F413B"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49B51D68" w:rsidR="006F413B" w:rsidRPr="004C20E8" w:rsidRDefault="006F413B">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6">
    <w:p w14:paraId="216FF6DD" w14:textId="1B54DCEB" w:rsidR="006F413B" w:rsidRPr="00871528" w:rsidRDefault="006F413B"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7">
    <w:p w14:paraId="22E36855" w14:textId="53F91860" w:rsidR="007810CE" w:rsidRPr="007810CE" w:rsidRDefault="007810CE">
      <w:pPr>
        <w:pStyle w:val="FootnoteText"/>
        <w:rPr>
          <w:lang w:val="en-CA"/>
        </w:rPr>
      </w:pPr>
      <w:r>
        <w:rPr>
          <w:rStyle w:val="FootnoteReference"/>
        </w:rPr>
        <w:footnoteRef/>
      </w:r>
      <w:r>
        <w:t xml:space="preserve"> </w:t>
      </w:r>
      <w:r>
        <w:t>This allocation does not follow the advice in [HFC], for simplicity</w:t>
      </w:r>
    </w:p>
  </w:footnote>
  <w:footnote w:id="8">
    <w:p w14:paraId="6928D5DD" w14:textId="57858D1A" w:rsidR="006F413B" w:rsidRPr="002D29A9" w:rsidRDefault="006F413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9">
    <w:p w14:paraId="043675CE" w14:textId="4317F6FD" w:rsidR="006F413B" w:rsidRPr="00D470CB" w:rsidRDefault="006F413B">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FF6E1C7" w:rsidR="006F413B" w:rsidRPr="00BD083E" w:rsidRDefault="006F413B"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6F413B" w:rsidRDefault="006F413B" w:rsidP="002D21CE">
    <w:pPr>
      <w:pStyle w:val="Header"/>
      <w:jc w:val="center"/>
      <w:rPr>
        <w:color w:val="000000"/>
      </w:rPr>
    </w:pPr>
    <w:sdt>
      <w:sdtPr>
        <w:rPr>
          <w:color w:val="000000"/>
        </w:rPr>
        <w:id w:val="1169292668"/>
        <w:docPartObj>
          <w:docPartGallery w:val="Watermarks"/>
          <w:docPartUnique/>
        </w:docPartObj>
      </w:sdtPr>
      <w:sdtContent>
        <w:r w:rsidR="000E7E0E">
          <w:rPr>
            <w:noProof/>
            <w:color w:val="000000"/>
            <w:lang w:eastAsia="zh-TW"/>
          </w:rPr>
          <w:pict w14:anchorId="3A6B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6F413B" w:rsidRDefault="006F4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6F413B" w:rsidRDefault="006F413B">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F413B" w:rsidRDefault="006F41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F413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F413B" w:rsidRPr="00BD083E" w:rsidRDefault="006F413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F413B" w:rsidRPr="00BD083E" w:rsidRDefault="006F413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F413B" w:rsidRDefault="006F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85A"/>
    <w:rsid w:val="000E7E0E"/>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23D"/>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DF4BFF7-0351-5445-9692-C41E804E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57</Pages>
  <Words>20136</Words>
  <Characters>114778</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134645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2018-04-24T21:22:00Z</cp:lastPrinted>
  <dcterms:created xsi:type="dcterms:W3CDTF">2018-09-07T14:06:00Z</dcterms:created>
  <dcterms:modified xsi:type="dcterms:W3CDTF">2018-09-07T15:36:00Z</dcterms:modified>
</cp:coreProperties>
</file>