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92" w:rsidRDefault="00084A30">
      <w:pPr>
        <w:rPr>
          <w:b/>
          <w:sz w:val="28"/>
          <w:szCs w:val="28"/>
        </w:rPr>
      </w:pPr>
      <w:r w:rsidRPr="00803F92">
        <w:rPr>
          <w:b/>
          <w:sz w:val="28"/>
          <w:szCs w:val="28"/>
        </w:rPr>
        <w:t>Guidelines to Editors of</w:t>
      </w:r>
      <w:r w:rsidR="00C362E0" w:rsidRPr="00803F92">
        <w:rPr>
          <w:b/>
          <w:sz w:val="28"/>
          <w:szCs w:val="28"/>
        </w:rPr>
        <w:t xml:space="preserve"> t</w:t>
      </w:r>
      <w:r w:rsidRPr="00803F92">
        <w:rPr>
          <w:b/>
          <w:sz w:val="28"/>
          <w:szCs w:val="28"/>
        </w:rPr>
        <w:t>he Annexes</w:t>
      </w:r>
      <w:r w:rsidR="00803F92">
        <w:rPr>
          <w:b/>
          <w:sz w:val="28"/>
          <w:szCs w:val="28"/>
        </w:rPr>
        <w:t xml:space="preserve"> </w:t>
      </w:r>
    </w:p>
    <w:p w:rsidR="00084A30" w:rsidRDefault="00EC4D67">
      <w:pPr>
        <w:rPr>
          <w:sz w:val="24"/>
          <w:szCs w:val="24"/>
        </w:rPr>
      </w:pPr>
      <w:r w:rsidRPr="00EC4D67">
        <w:rPr>
          <w:sz w:val="24"/>
          <w:szCs w:val="24"/>
        </w:rPr>
        <w:t>(V</w:t>
      </w:r>
      <w:r w:rsidR="00435320">
        <w:rPr>
          <w:sz w:val="24"/>
          <w:szCs w:val="24"/>
        </w:rPr>
        <w:t>0.95 EP, 6/19</w:t>
      </w:r>
      <w:r w:rsidR="00803F92" w:rsidRPr="00EC4D67">
        <w:rPr>
          <w:sz w:val="24"/>
          <w:szCs w:val="24"/>
        </w:rPr>
        <w:t>/2015</w:t>
      </w:r>
      <w:r w:rsidR="00186C86">
        <w:rPr>
          <w:sz w:val="24"/>
          <w:szCs w:val="24"/>
        </w:rPr>
        <w:t>, draft for second</w:t>
      </w:r>
      <w:r>
        <w:rPr>
          <w:sz w:val="24"/>
          <w:szCs w:val="24"/>
        </w:rPr>
        <w:t xml:space="preserve"> review by WG23</w:t>
      </w:r>
      <w:r w:rsidR="00803F92" w:rsidRPr="00EC4D67">
        <w:rPr>
          <w:sz w:val="24"/>
          <w:szCs w:val="24"/>
        </w:rPr>
        <w:t>)</w:t>
      </w:r>
    </w:p>
    <w:p w:rsidR="00885093" w:rsidRDefault="004474D0" w:rsidP="005B6B1A">
      <w:pPr>
        <w:pStyle w:val="ListParagraph"/>
        <w:numPr>
          <w:ilvl w:val="0"/>
          <w:numId w:val="4"/>
        </w:numPr>
        <w:spacing w:before="240" w:after="0"/>
        <w:ind w:left="357" w:hanging="357"/>
        <w:contextualSpacing w:val="0"/>
      </w:pPr>
      <w:r>
        <w:t xml:space="preserve">Please keep the text </w:t>
      </w:r>
      <w:r w:rsidR="00803F92">
        <w:t xml:space="preserve">short and simple </w:t>
      </w:r>
      <w:r>
        <w:t xml:space="preserve">and stay with the main issues. Likely readers are project managers and composers of coding guidelines, not language lawyers. </w:t>
      </w:r>
    </w:p>
    <w:p w:rsidR="005B6B1A" w:rsidRDefault="005A5998" w:rsidP="005B6B1A">
      <w:pPr>
        <w:pStyle w:val="ListParagraph"/>
        <w:numPr>
          <w:ilvl w:val="0"/>
          <w:numId w:val="4"/>
        </w:numPr>
        <w:spacing w:before="240" w:after="0"/>
        <w:ind w:left="357" w:hanging="357"/>
        <w:contextualSpacing w:val="0"/>
      </w:pPr>
      <w:r>
        <w:t>Please use</w:t>
      </w:r>
      <w:r w:rsidR="005B6B1A">
        <w:t xml:space="preserve"> the general template of the Annexes</w:t>
      </w:r>
      <w:r w:rsidR="00186C86">
        <w:t xml:space="preserve"> (Annex B of the main TR)</w:t>
      </w:r>
      <w:r w:rsidR="005B6B1A">
        <w:t>, so that readers can easily migrate between Annexes.</w:t>
      </w:r>
      <w:r>
        <w:t xml:space="preserve"> There have been change</w:t>
      </w:r>
      <w:r w:rsidR="00885093">
        <w:t>s to the section layout to confo</w:t>
      </w:r>
      <w:r w:rsidR="003D259B">
        <w:t>rm to</w:t>
      </w:r>
      <w:r>
        <w:t xml:space="preserve"> ISO standard layout. Please redistribute existing text accordingly; advice on content is given in the template.</w:t>
      </w:r>
    </w:p>
    <w:p w:rsidR="00885093" w:rsidRPr="00885093" w:rsidRDefault="00885093" w:rsidP="005B6B1A">
      <w:pPr>
        <w:pStyle w:val="ListParagraph"/>
        <w:numPr>
          <w:ilvl w:val="0"/>
          <w:numId w:val="4"/>
        </w:numPr>
        <w:spacing w:before="240" w:after="0"/>
        <w:ind w:left="357" w:hanging="357"/>
        <w:contextualSpacing w:val="0"/>
      </w:pPr>
      <w:r>
        <w:t xml:space="preserve">When addressing </w:t>
      </w:r>
      <w:proofErr w:type="gramStart"/>
      <w:r>
        <w:t>a core</w:t>
      </w:r>
      <w:proofErr w:type="gramEnd"/>
      <w:r>
        <w:t xml:space="preserve"> vulnerability, do</w:t>
      </w:r>
      <w:r w:rsidR="001B5AF7">
        <w:t xml:space="preserve"> not add your</w:t>
      </w:r>
      <w:r w:rsidR="00803F92">
        <w:t xml:space="preserve"> own vulnerabilities</w:t>
      </w:r>
      <w:r w:rsidR="005B6B1A">
        <w:t xml:space="preserve"> </w:t>
      </w:r>
      <w:r w:rsidR="001B5AF7">
        <w:t>that are not represented in the core document</w:t>
      </w:r>
      <w:r w:rsidR="00803F92">
        <w:t xml:space="preserve">. </w:t>
      </w:r>
      <w:r>
        <w:t>If your concerns address a</w:t>
      </w:r>
      <w:r w:rsidR="00164497">
        <w:t xml:space="preserve"> </w:t>
      </w:r>
      <w:r>
        <w:t>vulnerability that is</w:t>
      </w:r>
      <w:r w:rsidR="00164497">
        <w:t xml:space="preserve"> not unique to your language,</w:t>
      </w:r>
      <w:r w:rsidR="00E16108">
        <w:t xml:space="preserve"> please</w:t>
      </w:r>
      <w:r w:rsidR="00803F92">
        <w:t xml:space="preserve"> </w:t>
      </w:r>
      <w:r w:rsidR="00F92267">
        <w:t xml:space="preserve">let </w:t>
      </w:r>
      <w:r w:rsidR="00803F92">
        <w:t xml:space="preserve">the editing </w:t>
      </w:r>
      <w:r w:rsidR="005B6B1A">
        <w:t xml:space="preserve">team </w:t>
      </w:r>
      <w:r w:rsidR="00F92267">
        <w:t xml:space="preserve">know </w:t>
      </w:r>
      <w:r w:rsidR="008B676E">
        <w:t>as they</w:t>
      </w:r>
      <w:r w:rsidR="00F92267">
        <w:t xml:space="preserve"> </w:t>
      </w:r>
      <w:r w:rsidR="005B6B1A">
        <w:t>would like to hear about them</w:t>
      </w:r>
      <w:r w:rsidR="00803F92">
        <w:t xml:space="preserve"> for possible inclusion in the next version of the</w:t>
      </w:r>
      <w:r w:rsidR="005B6B1A">
        <w:t xml:space="preserve"> core</w:t>
      </w:r>
      <w:r w:rsidR="00803F92">
        <w:t xml:space="preserve"> document.</w:t>
      </w:r>
      <w:r>
        <w:t xml:space="preserve"> If the vulnerability is</w:t>
      </w:r>
      <w:r w:rsidR="00164497">
        <w:t xml:space="preserve"> u</w:t>
      </w:r>
      <w:r>
        <w:t>nique to your language, add it to section 7</w:t>
      </w:r>
      <w:r w:rsidR="00164497">
        <w:t xml:space="preserve"> of your Annex. </w:t>
      </w:r>
      <w:r w:rsidR="00164497" w:rsidRPr="00885093">
        <w:rPr>
          <w:color w:val="C00000"/>
        </w:rPr>
        <w:t xml:space="preserve"> </w:t>
      </w:r>
    </w:p>
    <w:p w:rsidR="001B5AF7" w:rsidRDefault="005B6B1A" w:rsidP="008B676E">
      <w:pPr>
        <w:pStyle w:val="ListParagraph"/>
        <w:numPr>
          <w:ilvl w:val="0"/>
          <w:numId w:val="4"/>
        </w:numPr>
        <w:spacing w:before="240" w:after="0"/>
        <w:ind w:left="357" w:hanging="357"/>
        <w:contextualSpacing w:val="0"/>
      </w:pPr>
      <w:r>
        <w:t>A</w:t>
      </w:r>
      <w:r w:rsidR="00EC4D67">
        <w:t>void any kind of unsubstantiated</w:t>
      </w:r>
      <w:r>
        <w:t xml:space="preserve"> </w:t>
      </w:r>
      <w:r w:rsidR="008B676E">
        <w:t>general</w:t>
      </w:r>
      <w:r w:rsidR="00D46A06">
        <w:t xml:space="preserve"> claims (“X is a safe language”) </w:t>
      </w:r>
      <w:r w:rsidR="001B5AF7">
        <w:t>in section 6. I</w:t>
      </w:r>
      <w:r w:rsidR="008B676E">
        <w:t>n the argument</w:t>
      </w:r>
      <w:r w:rsidR="00885093">
        <w:t xml:space="preserve"> why </w:t>
      </w:r>
      <w:proofErr w:type="gramStart"/>
      <w:r w:rsidR="00885093">
        <w:t>a vulnerability</w:t>
      </w:r>
      <w:proofErr w:type="gramEnd"/>
      <w:r w:rsidR="00885093">
        <w:t xml:space="preserve"> does not apply, </w:t>
      </w:r>
      <w:r w:rsidR="001B5AF7">
        <w:t>facts and concrete arguments are necessary</w:t>
      </w:r>
      <w:r>
        <w:t>.</w:t>
      </w:r>
      <w:r w:rsidR="00885093">
        <w:t xml:space="preserve"> </w:t>
      </w:r>
    </w:p>
    <w:p w:rsidR="008B676E" w:rsidRDefault="001B5AF7" w:rsidP="008B676E">
      <w:pPr>
        <w:pStyle w:val="ListParagraph"/>
        <w:numPr>
          <w:ilvl w:val="0"/>
          <w:numId w:val="4"/>
        </w:numPr>
        <w:spacing w:before="240" w:after="0"/>
        <w:ind w:left="357" w:hanging="357"/>
        <w:contextualSpacing w:val="0"/>
      </w:pPr>
      <w:r>
        <w:t>Place</w:t>
      </w:r>
      <w:r w:rsidR="000059D0">
        <w:t xml:space="preserve"> general guidance that applies</w:t>
      </w:r>
      <w:r>
        <w:t xml:space="preserve"> to </w:t>
      </w:r>
      <w:proofErr w:type="gramStart"/>
      <w:r>
        <w:t>many vulnerabilities</w:t>
      </w:r>
      <w:proofErr w:type="gramEnd"/>
      <w:r>
        <w:t xml:space="preserve"> </w:t>
      </w:r>
      <w:r w:rsidR="000059D0">
        <w:t>in section 5 rather than repeating it often in section 6.</w:t>
      </w:r>
    </w:p>
    <w:p w:rsidR="00EC4D67" w:rsidRDefault="00EC4D67" w:rsidP="005B6B1A">
      <w:pPr>
        <w:pStyle w:val="ListParagraph"/>
        <w:numPr>
          <w:ilvl w:val="0"/>
          <w:numId w:val="4"/>
        </w:numPr>
        <w:spacing w:before="240" w:after="0"/>
        <w:ind w:left="357" w:hanging="357"/>
        <w:contextualSpacing w:val="0"/>
      </w:pPr>
      <w:r>
        <w:t>If ter</w:t>
      </w:r>
      <w:r w:rsidR="00D46A06">
        <w:t>minology or</w:t>
      </w:r>
      <w:r>
        <w:t xml:space="preserve"> concepts need to be e</w:t>
      </w:r>
      <w:r w:rsidR="00577510">
        <w:t xml:space="preserve">xplained, do it in section 3 or 4, respectively, </w:t>
      </w:r>
      <w:r>
        <w:t xml:space="preserve">of the Annex, not as part of the </w:t>
      </w:r>
      <w:r w:rsidR="00577510">
        <w:t>sub</w:t>
      </w:r>
      <w:r>
        <w:t xml:space="preserve">sections for an individual vulnerability. </w:t>
      </w:r>
      <w:r w:rsidR="00D46A06">
        <w:t>(Apply this guidance with a grain of salt.)</w:t>
      </w:r>
      <w:r w:rsidR="008B676E">
        <w:t xml:space="preserve"> Section 4 is intended for general encompassing concepts and principles; section 3 is for technical definitions and terms.</w:t>
      </w:r>
    </w:p>
    <w:p w:rsidR="00EC4D67" w:rsidRPr="00C362E0" w:rsidRDefault="00F92267" w:rsidP="005B6B1A">
      <w:pPr>
        <w:pStyle w:val="ListParagraph"/>
        <w:numPr>
          <w:ilvl w:val="0"/>
          <w:numId w:val="4"/>
        </w:numPr>
        <w:spacing w:before="240" w:after="0"/>
        <w:ind w:left="357" w:hanging="357"/>
        <w:contextualSpacing w:val="0"/>
      </w:pPr>
      <w:r>
        <w:t xml:space="preserve">Use imperative style for giving advice (as these guidelines do). </w:t>
      </w:r>
      <w:r w:rsidR="00D46A06">
        <w:t>Advice</w:t>
      </w:r>
      <w:r w:rsidR="00164497">
        <w:t xml:space="preserve"> should never be </w:t>
      </w:r>
      <w:proofErr w:type="gramStart"/>
      <w:r w:rsidR="00D46A06">
        <w:t>expressed</w:t>
      </w:r>
      <w:r w:rsidR="00164497">
        <w:t xml:space="preserve"> </w:t>
      </w:r>
      <w:r>
        <w:t xml:space="preserve"> like</w:t>
      </w:r>
      <w:proofErr w:type="gramEnd"/>
      <w:r>
        <w:t xml:space="preserve"> </w:t>
      </w:r>
      <w:r w:rsidR="00577510">
        <w:t xml:space="preserve">in </w:t>
      </w:r>
      <w:r>
        <w:t xml:space="preserve">this sentence. </w:t>
      </w:r>
      <w:r w:rsidR="00D46A06">
        <w:t>Express it by</w:t>
      </w:r>
      <w:r w:rsidR="00164497">
        <w:t xml:space="preserve"> an </w:t>
      </w:r>
      <w:r>
        <w:t>imperative sentence like this one.</w:t>
      </w:r>
      <w:r w:rsidR="00EC4D67">
        <w:t xml:space="preserve"> </w:t>
      </w:r>
      <w:r w:rsidR="00164497">
        <w:t xml:space="preserve"> </w:t>
      </w:r>
    </w:p>
    <w:p w:rsidR="00084A30" w:rsidRPr="00C362E0" w:rsidRDefault="00084A30" w:rsidP="005B6B1A">
      <w:pPr>
        <w:pStyle w:val="ListParagraph"/>
        <w:numPr>
          <w:ilvl w:val="0"/>
          <w:numId w:val="4"/>
        </w:numPr>
        <w:spacing w:before="240" w:after="0"/>
        <w:ind w:left="357" w:hanging="357"/>
        <w:contextualSpacing w:val="0"/>
      </w:pPr>
      <w:r w:rsidRPr="00C362E0">
        <w:t>As a lead-in</w:t>
      </w:r>
      <w:r w:rsidR="00803F92">
        <w:t xml:space="preserve"> for the discussion </w:t>
      </w:r>
      <w:proofErr w:type="gramStart"/>
      <w:r w:rsidR="00803F92">
        <w:t xml:space="preserve">of </w:t>
      </w:r>
      <w:r w:rsidR="00C362E0" w:rsidRPr="00C362E0">
        <w:t>each vulnerability</w:t>
      </w:r>
      <w:proofErr w:type="gramEnd"/>
      <w:r w:rsidR="00803F92">
        <w:t xml:space="preserve">, </w:t>
      </w:r>
      <w:r w:rsidR="00F92267">
        <w:t>provide</w:t>
      </w:r>
      <w:r w:rsidRPr="00C362E0">
        <w:t xml:space="preserve"> a statement</w:t>
      </w:r>
      <w:r w:rsidR="00803F92">
        <w:t xml:space="preserve"> or explanation</w:t>
      </w:r>
      <w:r w:rsidRPr="00C362E0">
        <w:t xml:space="preserve"> to what extent the vulnerability described in the main document applies to </w:t>
      </w:r>
      <w:r w:rsidR="00E16108">
        <w:t>your</w:t>
      </w:r>
      <w:r w:rsidRPr="00C362E0">
        <w:t xml:space="preserve"> language. Several cases (and interim shades of</w:t>
      </w:r>
      <w:r w:rsidR="00803F92">
        <w:t xml:space="preserve"> </w:t>
      </w:r>
      <w:r w:rsidRPr="00C362E0">
        <w:t>grey) arise:</w:t>
      </w:r>
    </w:p>
    <w:p w:rsidR="00084A30" w:rsidRPr="005B6B1A" w:rsidRDefault="00084A30" w:rsidP="005B6B1A">
      <w:pPr>
        <w:pStyle w:val="ListParagraph"/>
        <w:numPr>
          <w:ilvl w:val="0"/>
          <w:numId w:val="1"/>
        </w:numPr>
        <w:ind w:left="1080"/>
        <w:rPr>
          <w:i/>
        </w:rPr>
      </w:pPr>
      <w:r w:rsidRPr="00C362E0">
        <w:t>The vulnerability does not arise in your lang</w:t>
      </w:r>
      <w:r w:rsidR="00C362E0">
        <w:t>u</w:t>
      </w:r>
      <w:r w:rsidRPr="00C362E0">
        <w:t>age, for example because the feature under examination (e.g., arrays, pointers, references) does not e</w:t>
      </w:r>
      <w:r w:rsidR="00C362E0" w:rsidRPr="00C362E0">
        <w:t>xist</w:t>
      </w:r>
      <w:r w:rsidRPr="00C362E0">
        <w:t xml:space="preserve"> in the language</w:t>
      </w:r>
      <w:r w:rsidR="00803F92">
        <w:t>,</w:t>
      </w:r>
      <w:r w:rsidRPr="00C362E0">
        <w:t xml:space="preserve"> or </w:t>
      </w:r>
      <w:r w:rsidR="00803F92">
        <w:t xml:space="preserve">because </w:t>
      </w:r>
      <w:r w:rsidRPr="00C362E0">
        <w:t>the languag</w:t>
      </w:r>
      <w:r w:rsidR="00C362E0">
        <w:t>e has legality rules or run-time</w:t>
      </w:r>
      <w:r w:rsidRPr="00C362E0">
        <w:t xml:space="preserve"> checks</w:t>
      </w:r>
      <w:r w:rsidR="00C362E0">
        <w:t xml:space="preserve"> t</w:t>
      </w:r>
      <w:r w:rsidRPr="00C362E0">
        <w:t>hat protect against the vulnerability. In this case, write:</w:t>
      </w:r>
      <w:r w:rsidR="005B6B1A">
        <w:t xml:space="preserve"> </w:t>
      </w:r>
      <w:r w:rsidR="00C362E0" w:rsidRPr="005B6B1A">
        <w:rPr>
          <w:i/>
        </w:rPr>
        <w:t>"This vulne</w:t>
      </w:r>
      <w:r w:rsidRPr="005B6B1A">
        <w:rPr>
          <w:i/>
        </w:rPr>
        <w:t>rability does not apply to X, because &lt;&lt;&lt; provide a very brief argument (1-3 lines) why this is so&gt;&gt;&gt;</w:t>
      </w:r>
    </w:p>
    <w:p w:rsidR="00084A30" w:rsidRPr="00C362E0" w:rsidRDefault="00084A30" w:rsidP="005B6B1A">
      <w:pPr>
        <w:pStyle w:val="ListParagraph"/>
        <w:ind w:left="1080"/>
      </w:pPr>
      <w:r w:rsidRPr="00C362E0">
        <w:t xml:space="preserve">Caveats: </w:t>
      </w:r>
    </w:p>
    <w:p w:rsidR="00084A30" w:rsidRDefault="00084A30" w:rsidP="009D37A9">
      <w:pPr>
        <w:pStyle w:val="ListParagraph"/>
        <w:numPr>
          <w:ilvl w:val="0"/>
          <w:numId w:val="2"/>
        </w:numPr>
        <w:spacing w:after="120"/>
        <w:ind w:left="1434" w:hanging="357"/>
        <w:contextualSpacing w:val="0"/>
      </w:pPr>
      <w:r w:rsidRPr="00C362E0">
        <w:t>Often several variants of the vulnerability are described in the main document. Use this sentence only if indeed all of them are av</w:t>
      </w:r>
      <w:r w:rsidR="00D46A06">
        <w:t xml:space="preserve">oided. Otherwise go to </w:t>
      </w:r>
      <w:r w:rsidRPr="00C362E0">
        <w:t>alternative</w:t>
      </w:r>
      <w:r w:rsidR="00D46A06">
        <w:t xml:space="preserve"> 2</w:t>
      </w:r>
      <w:r w:rsidRPr="00C362E0">
        <w:t>.</w:t>
      </w:r>
    </w:p>
    <w:p w:rsidR="00CB586B" w:rsidRPr="00C362E0" w:rsidRDefault="00CB586B" w:rsidP="009D37A9">
      <w:pPr>
        <w:pStyle w:val="ListParagraph"/>
        <w:numPr>
          <w:ilvl w:val="0"/>
          <w:numId w:val="2"/>
        </w:numPr>
        <w:spacing w:after="120"/>
        <w:ind w:left="1434" w:hanging="357"/>
        <w:contextualSpacing w:val="0"/>
      </w:pPr>
      <w:r>
        <w:lastRenderedPageBreak/>
        <w:t xml:space="preserve">If </w:t>
      </w:r>
      <w:r w:rsidR="009D37A9">
        <w:t>the</w:t>
      </w:r>
      <w:r>
        <w:t xml:space="preserve"> mechanism of avoidance is the use of a tool whose use is not mandatory for all users of the language, the vulnerability does apply to your language! Go to alternative 2</w:t>
      </w:r>
      <w:r w:rsidR="00577510">
        <w:t xml:space="preserve"> or 3</w:t>
      </w:r>
      <w:r>
        <w:t xml:space="preserve">.  </w:t>
      </w:r>
    </w:p>
    <w:p w:rsidR="00084A30" w:rsidRDefault="00084A30" w:rsidP="009D37A9">
      <w:pPr>
        <w:pStyle w:val="ListParagraph"/>
        <w:numPr>
          <w:ilvl w:val="0"/>
          <w:numId w:val="2"/>
        </w:numPr>
        <w:spacing w:after="120"/>
        <w:ind w:left="1434" w:hanging="357"/>
        <w:contextualSpacing w:val="0"/>
      </w:pPr>
      <w:r w:rsidRPr="00C362E0">
        <w:t xml:space="preserve">Sometimes the vulnerability is described in terms that do not apply to </w:t>
      </w:r>
      <w:r w:rsidR="00803F92">
        <w:t>your</w:t>
      </w:r>
      <w:r w:rsidRPr="00C362E0">
        <w:t xml:space="preserve"> language, but the vulnerability e</w:t>
      </w:r>
      <w:r w:rsidR="00D46A06">
        <w:t>xists nevertheless in a somewhat</w:t>
      </w:r>
      <w:r w:rsidRPr="00C362E0">
        <w:t xml:space="preserve"> different guise. Please deal with the latter, </w:t>
      </w:r>
      <w:r w:rsidR="00F92267">
        <w:t xml:space="preserve">and </w:t>
      </w:r>
      <w:r w:rsidRPr="00C362E0">
        <w:t>do not simply claim absence of</w:t>
      </w:r>
      <w:r w:rsidR="00C362E0">
        <w:t xml:space="preserve"> t</w:t>
      </w:r>
      <w:r w:rsidR="00803F92">
        <w:t>he vulnerabi</w:t>
      </w:r>
      <w:r w:rsidR="00186C86">
        <w:t xml:space="preserve">lity, merely because you call </w:t>
      </w:r>
      <w:r w:rsidR="003D259B">
        <w:t xml:space="preserve">a reference a pointer, </w:t>
      </w:r>
      <w:r w:rsidR="00CB586B">
        <w:t>or vice-versa, while indirection is the real cause of the vulnerability.</w:t>
      </w:r>
    </w:p>
    <w:p w:rsidR="005B6B1A" w:rsidRPr="00537D8C" w:rsidRDefault="00537D8C" w:rsidP="009D37A9">
      <w:pPr>
        <w:pStyle w:val="ListParagraph"/>
        <w:numPr>
          <w:ilvl w:val="0"/>
          <w:numId w:val="2"/>
        </w:numPr>
        <w:spacing w:after="120"/>
        <w:ind w:left="1434" w:hanging="357"/>
        <w:contextualSpacing w:val="0"/>
      </w:pPr>
      <w:r>
        <w:t xml:space="preserve">The argument </w:t>
      </w:r>
      <w:r w:rsidRPr="00537D8C">
        <w:rPr>
          <w:i/>
        </w:rPr>
        <w:t>"becau</w:t>
      </w:r>
      <w:r>
        <w:rPr>
          <w:i/>
        </w:rPr>
        <w:t xml:space="preserve">se the programmer can </w:t>
      </w:r>
      <w:r w:rsidR="005B6B1A">
        <w:rPr>
          <w:i/>
        </w:rPr>
        <w:t>avoid it</w:t>
      </w:r>
      <w:r w:rsidRPr="00537D8C">
        <w:rPr>
          <w:i/>
        </w:rPr>
        <w:t>"</w:t>
      </w:r>
      <w:r>
        <w:rPr>
          <w:i/>
        </w:rPr>
        <w:t xml:space="preserve"> </w:t>
      </w:r>
      <w:r>
        <w:t>i</w:t>
      </w:r>
      <w:r w:rsidRPr="00537D8C">
        <w:t>n all its vari</w:t>
      </w:r>
      <w:r w:rsidR="001B5AF7">
        <w:t xml:space="preserve">ations is unacceptable </w:t>
      </w:r>
      <w:r>
        <w:t>"</w:t>
      </w:r>
      <w:r w:rsidRPr="00537D8C">
        <w:rPr>
          <w:i/>
        </w:rPr>
        <w:t xml:space="preserve">because the hacker </w:t>
      </w:r>
      <w:r w:rsidR="003D259B">
        <w:rPr>
          <w:i/>
        </w:rPr>
        <w:t>does not avoid and instead</w:t>
      </w:r>
      <w:r w:rsidRPr="00537D8C">
        <w:rPr>
          <w:i/>
        </w:rPr>
        <w:t xml:space="preserve"> exploit</w:t>
      </w:r>
      <w:r>
        <w:rPr>
          <w:i/>
        </w:rPr>
        <w:t>s</w:t>
      </w:r>
      <w:r w:rsidRPr="00537D8C">
        <w:rPr>
          <w:i/>
        </w:rPr>
        <w:t xml:space="preserve"> it</w:t>
      </w:r>
      <w:r>
        <w:t>"</w:t>
      </w:r>
      <w:r w:rsidRPr="00537D8C">
        <w:t>!</w:t>
      </w:r>
      <w:r>
        <w:t xml:space="preserve"> Admit to the vuln</w:t>
      </w:r>
      <w:r w:rsidR="00803F92">
        <w:t>erability and provide constructive advice to</w:t>
      </w:r>
      <w:r>
        <w:t xml:space="preserve"> the benevolent user on how to avoid it.</w:t>
      </w:r>
      <w:r w:rsidR="005B6B1A">
        <w:t xml:space="preserve"> If you have constructive advice to prevent the malicious </w:t>
      </w:r>
      <w:r w:rsidR="00CB586B">
        <w:t>exploitation</w:t>
      </w:r>
      <w:r w:rsidR="005B6B1A">
        <w:t xml:space="preserve"> as well, by all means add it. </w:t>
      </w:r>
    </w:p>
    <w:p w:rsidR="00084A30" w:rsidRPr="00C362E0" w:rsidRDefault="00084A30" w:rsidP="005B6B1A">
      <w:pPr>
        <w:pStyle w:val="ListParagraph"/>
        <w:ind w:left="1080"/>
      </w:pPr>
    </w:p>
    <w:p w:rsidR="00084A30" w:rsidRDefault="00435320" w:rsidP="005B6B1A">
      <w:pPr>
        <w:pStyle w:val="ListParagraph"/>
        <w:numPr>
          <w:ilvl w:val="0"/>
          <w:numId w:val="1"/>
        </w:numPr>
        <w:ind w:left="1080"/>
      </w:pPr>
      <w:r>
        <w:t>Most</w:t>
      </w:r>
      <w:r w:rsidR="00C362E0" w:rsidRPr="00C362E0">
        <w:t xml:space="preserve"> of</w:t>
      </w:r>
      <w:r w:rsidR="00C362E0">
        <w:t xml:space="preserve"> t</w:t>
      </w:r>
      <w:r w:rsidR="00C362E0" w:rsidRPr="00C362E0">
        <w:t>he variants of</w:t>
      </w:r>
      <w:r w:rsidR="00C362E0">
        <w:t xml:space="preserve"> t</w:t>
      </w:r>
      <w:r w:rsidR="00C362E0" w:rsidRPr="00C362E0">
        <w:t xml:space="preserve">he </w:t>
      </w:r>
      <w:r w:rsidR="00C362E0">
        <w:t xml:space="preserve">vulnerability </w:t>
      </w:r>
      <w:r w:rsidR="00CB586B">
        <w:t xml:space="preserve">or </w:t>
      </w:r>
      <w:r w:rsidR="00C362E0">
        <w:t xml:space="preserve">of their bad consequences are avoided </w:t>
      </w:r>
      <w:r w:rsidR="00E16108">
        <w:t>in</w:t>
      </w:r>
      <w:r w:rsidR="00C362E0">
        <w:t xml:space="preserve"> your language, but not all</w:t>
      </w:r>
      <w:r w:rsidR="009D37A9">
        <w:t xml:space="preserve"> are</w:t>
      </w:r>
      <w:r w:rsidR="00C362E0">
        <w:t>. In this case, write:</w:t>
      </w:r>
    </w:p>
    <w:p w:rsidR="00C362E0" w:rsidRDefault="00C362E0" w:rsidP="005B6B1A">
      <w:pPr>
        <w:pStyle w:val="ListParagraph"/>
        <w:ind w:left="1080"/>
      </w:pPr>
      <w:r>
        <w:t xml:space="preserve">"This vulnerability is mitigated by &lt;&lt;&lt;whatever </w:t>
      </w:r>
      <w:r w:rsidR="008B676E">
        <w:t xml:space="preserve">language rule or principle </w:t>
      </w:r>
      <w:r>
        <w:t xml:space="preserve">avoids which problem&gt;&gt;. </w:t>
      </w:r>
      <w:r w:rsidR="00E16108">
        <w:t xml:space="preserve">“ </w:t>
      </w:r>
      <w:r>
        <w:t>Provide advice or rules on how to avoid the rest</w:t>
      </w:r>
      <w:r w:rsidR="00803F92">
        <w:t xml:space="preserve"> of the vulnerabilities</w:t>
      </w:r>
      <w:r>
        <w:t xml:space="preserve">. Also include advice to engage the mitigation </w:t>
      </w:r>
      <w:r w:rsidR="00803F92">
        <w:t xml:space="preserve">mechanism </w:t>
      </w:r>
      <w:r>
        <w:t>if it requires user action or program code.</w:t>
      </w:r>
      <w:r w:rsidR="00EC4D67">
        <w:t xml:space="preserve"> </w:t>
      </w:r>
    </w:p>
    <w:p w:rsidR="00577510" w:rsidRDefault="008B676E" w:rsidP="005B6B1A">
      <w:pPr>
        <w:pStyle w:val="ListParagraph"/>
        <w:ind w:left="1080"/>
      </w:pPr>
      <w:r>
        <w:t>Only language features (an</w:t>
      </w:r>
      <w:r w:rsidR="003728FD">
        <w:t>d rule-enforcing tool chains required by the language standard</w:t>
      </w:r>
      <w:r>
        <w:t>) constitute mitigation</w:t>
      </w:r>
      <w:r w:rsidR="00DF2786">
        <w:t xml:space="preserve"> of </w:t>
      </w:r>
      <w:proofErr w:type="gramStart"/>
      <w:r w:rsidR="00DF2786">
        <w:t>a vulnerability</w:t>
      </w:r>
      <w:proofErr w:type="gramEnd"/>
      <w:r w:rsidR="00DF2786">
        <w:t xml:space="preserve"> in the language-specific description of the vulnerability. Naturally, users can, by their actions, mitigate the vulnerability as well, e.g. by using non-mandatory tools for checking or by avoiding features. </w:t>
      </w:r>
      <w:r w:rsidR="003728FD">
        <w:t>For user actions, p</w:t>
      </w:r>
      <w:r w:rsidR="00DF2786">
        <w:t xml:space="preserve">lease do not use the term </w:t>
      </w:r>
      <w:r w:rsidR="003728FD">
        <w:t>“</w:t>
      </w:r>
      <w:r w:rsidR="00DF2786">
        <w:t>mitigation</w:t>
      </w:r>
      <w:r w:rsidR="003728FD">
        <w:t>”</w:t>
      </w:r>
      <w:r w:rsidR="00DF2786">
        <w:t xml:space="preserve"> to avoid confusion. Put such actions in the guidance section instead as </w:t>
      </w:r>
      <w:r w:rsidR="00577510">
        <w:t>mechanism for avoi</w:t>
      </w:r>
      <w:r w:rsidR="00435320">
        <w:t>ding an existing vulnerabi</w:t>
      </w:r>
      <w:r w:rsidR="00DF2786">
        <w:t>lity</w:t>
      </w:r>
      <w:r w:rsidR="00435320">
        <w:t xml:space="preserve">. </w:t>
      </w:r>
      <w:r w:rsidR="00577510">
        <w:t xml:space="preserve">Whether or not a tool is mandatory, is either obvious (e.g. compiler or interpreter) or is described by you as part of the </w:t>
      </w:r>
      <w:r>
        <w:t xml:space="preserve">general </w:t>
      </w:r>
      <w:r w:rsidR="00577510">
        <w:t xml:space="preserve">concepts defining the language in section 4. </w:t>
      </w:r>
    </w:p>
    <w:p w:rsidR="00C362E0" w:rsidRDefault="00C362E0" w:rsidP="005B6B1A">
      <w:pPr>
        <w:pStyle w:val="ListParagraph"/>
        <w:ind w:left="1080"/>
      </w:pPr>
    </w:p>
    <w:p w:rsidR="00C362E0" w:rsidRDefault="00C362E0" w:rsidP="005B6B1A">
      <w:pPr>
        <w:pStyle w:val="ListParagraph"/>
        <w:numPr>
          <w:ilvl w:val="0"/>
          <w:numId w:val="1"/>
        </w:numPr>
        <w:ind w:left="1080"/>
      </w:pPr>
      <w:r>
        <w:t>The vulnerability applies to the language</w:t>
      </w:r>
      <w:r w:rsidR="00803F92">
        <w:t xml:space="preserve"> X</w:t>
      </w:r>
      <w:r>
        <w:t>. In this case write: "This</w:t>
      </w:r>
      <w:r w:rsidR="00577510">
        <w:t xml:space="preserve"> vulnerability applies to X." </w:t>
      </w:r>
      <w:r>
        <w:t xml:space="preserve"> Provide advice or rules on how to avoid it in all the variants described in the main document.</w:t>
      </w:r>
      <w:r>
        <w:br/>
      </w:r>
    </w:p>
    <w:p w:rsidR="00803F92" w:rsidRPr="00803F92" w:rsidRDefault="00537D8C" w:rsidP="005B6B1A">
      <w:pPr>
        <w:pStyle w:val="ListParagraph"/>
        <w:numPr>
          <w:ilvl w:val="0"/>
          <w:numId w:val="1"/>
        </w:numPr>
        <w:ind w:left="1080"/>
        <w:rPr>
          <w:i/>
        </w:rPr>
      </w:pPr>
      <w:r>
        <w:t>Sometimes you will find yours</w:t>
      </w:r>
      <w:r w:rsidR="00F92267">
        <w:t>elf torn between alternatives 1 and 2</w:t>
      </w:r>
      <w:r>
        <w:t xml:space="preserve"> for cases where almost all variants are indeed excluded.  It is o.k. to use "</w:t>
      </w:r>
      <w:r>
        <w:rPr>
          <w:i/>
        </w:rPr>
        <w:t>B</w:t>
      </w:r>
      <w:r w:rsidRPr="00C362E0">
        <w:rPr>
          <w:i/>
        </w:rPr>
        <w:t>ecause &lt;&lt;&lt; provide a very brief argume</w:t>
      </w:r>
      <w:r>
        <w:rPr>
          <w:i/>
        </w:rPr>
        <w:t>nt (1-3 lines) why this is so&gt;&gt;&gt;, this vulne</w:t>
      </w:r>
      <w:r w:rsidRPr="00C362E0">
        <w:rPr>
          <w:i/>
        </w:rPr>
        <w:t>rability does not apply to X,</w:t>
      </w:r>
      <w:r>
        <w:rPr>
          <w:i/>
        </w:rPr>
        <w:t xml:space="preserve"> except in the case  &lt;&lt;&lt;describe your ex</w:t>
      </w:r>
      <w:r w:rsidR="00DF2786">
        <w:rPr>
          <w:i/>
        </w:rPr>
        <w:t xml:space="preserve">ceptional remaining problem and, later, </w:t>
      </w:r>
      <w:r>
        <w:rPr>
          <w:i/>
        </w:rPr>
        <w:t>provide advice on avoidance&gt;&gt;&gt;</w:t>
      </w:r>
      <w:r w:rsidR="00E16108">
        <w:rPr>
          <w:i/>
        </w:rPr>
        <w:t>”</w:t>
      </w:r>
      <w:r w:rsidR="00803F92">
        <w:rPr>
          <w:i/>
        </w:rPr>
        <w:br/>
      </w:r>
    </w:p>
    <w:p w:rsidR="00C362E0" w:rsidRPr="009D37A9" w:rsidRDefault="00537D8C" w:rsidP="00EC4D67">
      <w:pPr>
        <w:pStyle w:val="ListParagraph"/>
        <w:numPr>
          <w:ilvl w:val="0"/>
          <w:numId w:val="1"/>
        </w:numPr>
        <w:ind w:left="1080"/>
        <w:rPr>
          <w:color w:val="000000" w:themeColor="text1"/>
        </w:rPr>
      </w:pPr>
      <w:r>
        <w:t xml:space="preserve">Similarly, if your language avoids only a small </w:t>
      </w:r>
      <w:r w:rsidR="00803F92">
        <w:t>part</w:t>
      </w:r>
      <w:r>
        <w:t xml:space="preserve"> of the vulnerability, do not use the "mitigate"-version. Write: </w:t>
      </w:r>
      <w:r w:rsidR="005D1EFC" w:rsidRPr="005D1EFC">
        <w:rPr>
          <w:i/>
        </w:rPr>
        <w:t xml:space="preserve">"This vulnerability applies to X, except &lt;&lt;&lt; describe your </w:t>
      </w:r>
      <w:r w:rsidR="00DF2786">
        <w:rPr>
          <w:i/>
        </w:rPr>
        <w:t xml:space="preserve">small </w:t>
      </w:r>
      <w:r w:rsidR="005D1EFC" w:rsidRPr="005D1EFC">
        <w:rPr>
          <w:i/>
        </w:rPr>
        <w:t xml:space="preserve">good </w:t>
      </w:r>
      <w:r w:rsidR="005D1EFC" w:rsidRPr="009D37A9">
        <w:rPr>
          <w:i/>
          <w:color w:val="000000" w:themeColor="text1"/>
        </w:rPr>
        <w:t>case&gt;&gt;&gt;"</w:t>
      </w:r>
      <w:r w:rsidR="009D37A9" w:rsidRPr="009D37A9">
        <w:rPr>
          <w:i/>
          <w:color w:val="000000" w:themeColor="text1"/>
        </w:rPr>
        <w:br/>
      </w:r>
    </w:p>
    <w:p w:rsidR="009D37A9" w:rsidRPr="00C4701F" w:rsidRDefault="009D37A9" w:rsidP="00C4701F">
      <w:pPr>
        <w:pStyle w:val="ListParagraph"/>
        <w:numPr>
          <w:ilvl w:val="0"/>
          <w:numId w:val="7"/>
        </w:numPr>
        <w:rPr>
          <w:color w:val="000000" w:themeColor="text1"/>
        </w:rPr>
      </w:pPr>
      <w:r w:rsidRPr="00C4701F">
        <w:rPr>
          <w:color w:val="000000" w:themeColor="text1"/>
        </w:rPr>
        <w:lastRenderedPageBreak/>
        <w:t xml:space="preserve">Please make sure that the user can understand why you are giving the advice that you give, so she or he can make an intelligent choice whether or not to follow the advice.  </w:t>
      </w:r>
      <w:bookmarkStart w:id="0" w:name="_GoBack"/>
      <w:bookmarkEnd w:id="0"/>
    </w:p>
    <w:sectPr w:rsidR="009D37A9" w:rsidRPr="00C4701F">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169"/>
    <w:multiLevelType w:val="hybridMultilevel"/>
    <w:tmpl w:val="7820CC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377FA2"/>
    <w:multiLevelType w:val="hybridMultilevel"/>
    <w:tmpl w:val="94EA4310"/>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8172D"/>
    <w:multiLevelType w:val="hybridMultilevel"/>
    <w:tmpl w:val="510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4050B"/>
    <w:multiLevelType w:val="hybridMultilevel"/>
    <w:tmpl w:val="34F4EA82"/>
    <w:lvl w:ilvl="0" w:tplc="0407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CA1BD7"/>
    <w:multiLevelType w:val="hybridMultilevel"/>
    <w:tmpl w:val="68445AAC"/>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A1E26"/>
    <w:multiLevelType w:val="hybridMultilevel"/>
    <w:tmpl w:val="909A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F1884"/>
    <w:multiLevelType w:val="hybridMultilevel"/>
    <w:tmpl w:val="5FD0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67"/>
    <w:rsid w:val="000059D0"/>
    <w:rsid w:val="0001304F"/>
    <w:rsid w:val="0001361B"/>
    <w:rsid w:val="000137B7"/>
    <w:rsid w:val="000366DA"/>
    <w:rsid w:val="00042343"/>
    <w:rsid w:val="00052BEA"/>
    <w:rsid w:val="00063DAA"/>
    <w:rsid w:val="00064470"/>
    <w:rsid w:val="00065426"/>
    <w:rsid w:val="00074CC9"/>
    <w:rsid w:val="00081332"/>
    <w:rsid w:val="00082E2D"/>
    <w:rsid w:val="00084A30"/>
    <w:rsid w:val="0008551C"/>
    <w:rsid w:val="00096E65"/>
    <w:rsid w:val="000A752A"/>
    <w:rsid w:val="000C51F4"/>
    <w:rsid w:val="000D62B6"/>
    <w:rsid w:val="000E24B1"/>
    <w:rsid w:val="000F7030"/>
    <w:rsid w:val="00112DFD"/>
    <w:rsid w:val="00114075"/>
    <w:rsid w:val="00116504"/>
    <w:rsid w:val="00121736"/>
    <w:rsid w:val="00123A07"/>
    <w:rsid w:val="00127B13"/>
    <w:rsid w:val="00131587"/>
    <w:rsid w:val="001346C7"/>
    <w:rsid w:val="001473AB"/>
    <w:rsid w:val="00151648"/>
    <w:rsid w:val="00154B58"/>
    <w:rsid w:val="00164497"/>
    <w:rsid w:val="00164C49"/>
    <w:rsid w:val="001674E0"/>
    <w:rsid w:val="0017400E"/>
    <w:rsid w:val="00182ADE"/>
    <w:rsid w:val="00184ACC"/>
    <w:rsid w:val="00186C86"/>
    <w:rsid w:val="00193602"/>
    <w:rsid w:val="00197889"/>
    <w:rsid w:val="001A4380"/>
    <w:rsid w:val="001B1502"/>
    <w:rsid w:val="001B187B"/>
    <w:rsid w:val="001B5353"/>
    <w:rsid w:val="001B5AF7"/>
    <w:rsid w:val="001B7AD9"/>
    <w:rsid w:val="001C141B"/>
    <w:rsid w:val="001C29D0"/>
    <w:rsid w:val="002222F8"/>
    <w:rsid w:val="00223EEA"/>
    <w:rsid w:val="00235E84"/>
    <w:rsid w:val="00240194"/>
    <w:rsid w:val="00245B69"/>
    <w:rsid w:val="00256466"/>
    <w:rsid w:val="002610D0"/>
    <w:rsid w:val="00263388"/>
    <w:rsid w:val="0026431C"/>
    <w:rsid w:val="00276351"/>
    <w:rsid w:val="00276975"/>
    <w:rsid w:val="00277C01"/>
    <w:rsid w:val="00296087"/>
    <w:rsid w:val="002D0CE6"/>
    <w:rsid w:val="002E0EB4"/>
    <w:rsid w:val="002F320A"/>
    <w:rsid w:val="002F7DFB"/>
    <w:rsid w:val="003015C4"/>
    <w:rsid w:val="003054C7"/>
    <w:rsid w:val="00306F68"/>
    <w:rsid w:val="003126CF"/>
    <w:rsid w:val="00333891"/>
    <w:rsid w:val="0033591E"/>
    <w:rsid w:val="00337FA1"/>
    <w:rsid w:val="00342D51"/>
    <w:rsid w:val="00352FE8"/>
    <w:rsid w:val="0035639B"/>
    <w:rsid w:val="00356929"/>
    <w:rsid w:val="00363F6A"/>
    <w:rsid w:val="0037089E"/>
    <w:rsid w:val="003728FD"/>
    <w:rsid w:val="00384B42"/>
    <w:rsid w:val="00384CEE"/>
    <w:rsid w:val="003937B8"/>
    <w:rsid w:val="003A2429"/>
    <w:rsid w:val="003D259B"/>
    <w:rsid w:val="003F68B5"/>
    <w:rsid w:val="00415447"/>
    <w:rsid w:val="00432D6B"/>
    <w:rsid w:val="00435320"/>
    <w:rsid w:val="00437B3F"/>
    <w:rsid w:val="004474D0"/>
    <w:rsid w:val="00474EC1"/>
    <w:rsid w:val="004849D0"/>
    <w:rsid w:val="00485A1F"/>
    <w:rsid w:val="004961DF"/>
    <w:rsid w:val="004A4033"/>
    <w:rsid w:val="004A6DFA"/>
    <w:rsid w:val="004A6EFF"/>
    <w:rsid w:val="004B0055"/>
    <w:rsid w:val="004B7F6E"/>
    <w:rsid w:val="004C1E51"/>
    <w:rsid w:val="004E041D"/>
    <w:rsid w:val="004E3131"/>
    <w:rsid w:val="004E5E42"/>
    <w:rsid w:val="004F0DFE"/>
    <w:rsid w:val="004F4F4A"/>
    <w:rsid w:val="004F7E44"/>
    <w:rsid w:val="0050022E"/>
    <w:rsid w:val="00516E68"/>
    <w:rsid w:val="00525E52"/>
    <w:rsid w:val="005260D5"/>
    <w:rsid w:val="005311A1"/>
    <w:rsid w:val="00531562"/>
    <w:rsid w:val="00532C79"/>
    <w:rsid w:val="00537D8C"/>
    <w:rsid w:val="00547AC5"/>
    <w:rsid w:val="00552C33"/>
    <w:rsid w:val="005532CA"/>
    <w:rsid w:val="00554A30"/>
    <w:rsid w:val="00556DE4"/>
    <w:rsid w:val="005660E3"/>
    <w:rsid w:val="00573E7C"/>
    <w:rsid w:val="00577510"/>
    <w:rsid w:val="00577E47"/>
    <w:rsid w:val="00587CF2"/>
    <w:rsid w:val="00587D8B"/>
    <w:rsid w:val="005A5998"/>
    <w:rsid w:val="005A7406"/>
    <w:rsid w:val="005B0AFA"/>
    <w:rsid w:val="005B4AFE"/>
    <w:rsid w:val="005B6B1A"/>
    <w:rsid w:val="005B7600"/>
    <w:rsid w:val="005C36AE"/>
    <w:rsid w:val="005D1EFC"/>
    <w:rsid w:val="005D38B6"/>
    <w:rsid w:val="005D520A"/>
    <w:rsid w:val="005D6C08"/>
    <w:rsid w:val="005E00D7"/>
    <w:rsid w:val="005E61CA"/>
    <w:rsid w:val="005F45D5"/>
    <w:rsid w:val="00605231"/>
    <w:rsid w:val="006239FA"/>
    <w:rsid w:val="00637E6E"/>
    <w:rsid w:val="006440DB"/>
    <w:rsid w:val="006614A6"/>
    <w:rsid w:val="00670429"/>
    <w:rsid w:val="006719E8"/>
    <w:rsid w:val="00691038"/>
    <w:rsid w:val="00693287"/>
    <w:rsid w:val="0069334E"/>
    <w:rsid w:val="00694AF1"/>
    <w:rsid w:val="006A4DCD"/>
    <w:rsid w:val="006B0720"/>
    <w:rsid w:val="006B7058"/>
    <w:rsid w:val="006B7B3C"/>
    <w:rsid w:val="006D3030"/>
    <w:rsid w:val="006D39EF"/>
    <w:rsid w:val="006E1271"/>
    <w:rsid w:val="006E5221"/>
    <w:rsid w:val="006F2D40"/>
    <w:rsid w:val="007020A1"/>
    <w:rsid w:val="00702B50"/>
    <w:rsid w:val="007055DD"/>
    <w:rsid w:val="0070736E"/>
    <w:rsid w:val="00710FBA"/>
    <w:rsid w:val="007136F6"/>
    <w:rsid w:val="00717F2D"/>
    <w:rsid w:val="00717FAE"/>
    <w:rsid w:val="00726D4D"/>
    <w:rsid w:val="0072783C"/>
    <w:rsid w:val="0074736E"/>
    <w:rsid w:val="007543B0"/>
    <w:rsid w:val="007811A1"/>
    <w:rsid w:val="00783A9D"/>
    <w:rsid w:val="007945A2"/>
    <w:rsid w:val="007A77BC"/>
    <w:rsid w:val="007B1DB1"/>
    <w:rsid w:val="007B50DE"/>
    <w:rsid w:val="007B58AB"/>
    <w:rsid w:val="007C1A40"/>
    <w:rsid w:val="007C5658"/>
    <w:rsid w:val="007C69FD"/>
    <w:rsid w:val="007D7DF2"/>
    <w:rsid w:val="007E4E5D"/>
    <w:rsid w:val="007E7A9A"/>
    <w:rsid w:val="00800B2D"/>
    <w:rsid w:val="008039FA"/>
    <w:rsid w:val="00803F92"/>
    <w:rsid w:val="0080776B"/>
    <w:rsid w:val="00811958"/>
    <w:rsid w:val="00813983"/>
    <w:rsid w:val="00814190"/>
    <w:rsid w:val="00817F0C"/>
    <w:rsid w:val="00821BFB"/>
    <w:rsid w:val="00833DCF"/>
    <w:rsid w:val="00843685"/>
    <w:rsid w:val="008519D7"/>
    <w:rsid w:val="008562A9"/>
    <w:rsid w:val="0086182F"/>
    <w:rsid w:val="00862019"/>
    <w:rsid w:val="00873E26"/>
    <w:rsid w:val="00885093"/>
    <w:rsid w:val="00892347"/>
    <w:rsid w:val="008A0B9A"/>
    <w:rsid w:val="008A22C6"/>
    <w:rsid w:val="008B676E"/>
    <w:rsid w:val="008C79D9"/>
    <w:rsid w:val="008D2486"/>
    <w:rsid w:val="008D26C6"/>
    <w:rsid w:val="008E2853"/>
    <w:rsid w:val="008E2AEB"/>
    <w:rsid w:val="008E7FA7"/>
    <w:rsid w:val="008F0A29"/>
    <w:rsid w:val="008F0E38"/>
    <w:rsid w:val="008F64B4"/>
    <w:rsid w:val="00904F64"/>
    <w:rsid w:val="00907A48"/>
    <w:rsid w:val="00907F77"/>
    <w:rsid w:val="00916929"/>
    <w:rsid w:val="009272B0"/>
    <w:rsid w:val="00931C60"/>
    <w:rsid w:val="00934DDD"/>
    <w:rsid w:val="00935270"/>
    <w:rsid w:val="00953CBE"/>
    <w:rsid w:val="009909F4"/>
    <w:rsid w:val="00992024"/>
    <w:rsid w:val="00992973"/>
    <w:rsid w:val="00992D3B"/>
    <w:rsid w:val="00996E1E"/>
    <w:rsid w:val="009A16D2"/>
    <w:rsid w:val="009A3F94"/>
    <w:rsid w:val="009A7325"/>
    <w:rsid w:val="009C3C8C"/>
    <w:rsid w:val="009D37A9"/>
    <w:rsid w:val="009D380F"/>
    <w:rsid w:val="009D5346"/>
    <w:rsid w:val="009D57C9"/>
    <w:rsid w:val="009D763C"/>
    <w:rsid w:val="009E0E07"/>
    <w:rsid w:val="009E2C6E"/>
    <w:rsid w:val="009F0B1A"/>
    <w:rsid w:val="009F5942"/>
    <w:rsid w:val="00A01F33"/>
    <w:rsid w:val="00A10C6F"/>
    <w:rsid w:val="00A4087F"/>
    <w:rsid w:val="00A56BA3"/>
    <w:rsid w:val="00A716A8"/>
    <w:rsid w:val="00A72DC4"/>
    <w:rsid w:val="00A73364"/>
    <w:rsid w:val="00A8052B"/>
    <w:rsid w:val="00A8280F"/>
    <w:rsid w:val="00AA1A67"/>
    <w:rsid w:val="00AA40A5"/>
    <w:rsid w:val="00AA4A83"/>
    <w:rsid w:val="00AA6D49"/>
    <w:rsid w:val="00AB57AF"/>
    <w:rsid w:val="00AC5426"/>
    <w:rsid w:val="00AC5987"/>
    <w:rsid w:val="00AD334A"/>
    <w:rsid w:val="00AD5F8B"/>
    <w:rsid w:val="00AE05DE"/>
    <w:rsid w:val="00AF6DAA"/>
    <w:rsid w:val="00AF7F3C"/>
    <w:rsid w:val="00B0174E"/>
    <w:rsid w:val="00B01995"/>
    <w:rsid w:val="00B03123"/>
    <w:rsid w:val="00B03E44"/>
    <w:rsid w:val="00B279E4"/>
    <w:rsid w:val="00B3571F"/>
    <w:rsid w:val="00B407CE"/>
    <w:rsid w:val="00B5042A"/>
    <w:rsid w:val="00B519D0"/>
    <w:rsid w:val="00B5618D"/>
    <w:rsid w:val="00B5660E"/>
    <w:rsid w:val="00B571AB"/>
    <w:rsid w:val="00B62FA8"/>
    <w:rsid w:val="00B70328"/>
    <w:rsid w:val="00B71425"/>
    <w:rsid w:val="00B7593E"/>
    <w:rsid w:val="00B9553E"/>
    <w:rsid w:val="00BA268E"/>
    <w:rsid w:val="00BC0222"/>
    <w:rsid w:val="00BC6D56"/>
    <w:rsid w:val="00BD05BF"/>
    <w:rsid w:val="00BE59DA"/>
    <w:rsid w:val="00BF5B02"/>
    <w:rsid w:val="00C058DB"/>
    <w:rsid w:val="00C104EA"/>
    <w:rsid w:val="00C128A8"/>
    <w:rsid w:val="00C13E09"/>
    <w:rsid w:val="00C17B54"/>
    <w:rsid w:val="00C362E0"/>
    <w:rsid w:val="00C40ACB"/>
    <w:rsid w:val="00C4166C"/>
    <w:rsid w:val="00C42F8A"/>
    <w:rsid w:val="00C4701F"/>
    <w:rsid w:val="00C47BEB"/>
    <w:rsid w:val="00C621DF"/>
    <w:rsid w:val="00C62BE9"/>
    <w:rsid w:val="00C636B6"/>
    <w:rsid w:val="00C676C1"/>
    <w:rsid w:val="00C676EC"/>
    <w:rsid w:val="00C8748A"/>
    <w:rsid w:val="00C92664"/>
    <w:rsid w:val="00C94914"/>
    <w:rsid w:val="00C95A4E"/>
    <w:rsid w:val="00CB11C9"/>
    <w:rsid w:val="00CB2AC3"/>
    <w:rsid w:val="00CB41CE"/>
    <w:rsid w:val="00CB586B"/>
    <w:rsid w:val="00CB6383"/>
    <w:rsid w:val="00CC5B32"/>
    <w:rsid w:val="00CC720E"/>
    <w:rsid w:val="00CD1A10"/>
    <w:rsid w:val="00CD437F"/>
    <w:rsid w:val="00CE0706"/>
    <w:rsid w:val="00CE3074"/>
    <w:rsid w:val="00CF5196"/>
    <w:rsid w:val="00CF5701"/>
    <w:rsid w:val="00D00D2D"/>
    <w:rsid w:val="00D02A96"/>
    <w:rsid w:val="00D10D86"/>
    <w:rsid w:val="00D26306"/>
    <w:rsid w:val="00D32333"/>
    <w:rsid w:val="00D376BD"/>
    <w:rsid w:val="00D41652"/>
    <w:rsid w:val="00D46757"/>
    <w:rsid w:val="00D46A06"/>
    <w:rsid w:val="00D57614"/>
    <w:rsid w:val="00D7331B"/>
    <w:rsid w:val="00D86865"/>
    <w:rsid w:val="00D90A64"/>
    <w:rsid w:val="00D95F57"/>
    <w:rsid w:val="00DB6929"/>
    <w:rsid w:val="00DE185E"/>
    <w:rsid w:val="00DF2786"/>
    <w:rsid w:val="00DF2792"/>
    <w:rsid w:val="00DF3788"/>
    <w:rsid w:val="00E16108"/>
    <w:rsid w:val="00E17463"/>
    <w:rsid w:val="00E2508F"/>
    <w:rsid w:val="00E3129D"/>
    <w:rsid w:val="00E318EA"/>
    <w:rsid w:val="00E34D3B"/>
    <w:rsid w:val="00E37F7B"/>
    <w:rsid w:val="00E409A1"/>
    <w:rsid w:val="00E538B3"/>
    <w:rsid w:val="00E57733"/>
    <w:rsid w:val="00E649E5"/>
    <w:rsid w:val="00E752D2"/>
    <w:rsid w:val="00E768E6"/>
    <w:rsid w:val="00E76F3D"/>
    <w:rsid w:val="00E77825"/>
    <w:rsid w:val="00E81C2C"/>
    <w:rsid w:val="00E87EA1"/>
    <w:rsid w:val="00E90999"/>
    <w:rsid w:val="00E9421F"/>
    <w:rsid w:val="00E978C3"/>
    <w:rsid w:val="00EB3224"/>
    <w:rsid w:val="00EB75DA"/>
    <w:rsid w:val="00EC32DF"/>
    <w:rsid w:val="00EC4D67"/>
    <w:rsid w:val="00EC59C4"/>
    <w:rsid w:val="00EC5F67"/>
    <w:rsid w:val="00EC678E"/>
    <w:rsid w:val="00ED3D46"/>
    <w:rsid w:val="00ED5087"/>
    <w:rsid w:val="00EF2779"/>
    <w:rsid w:val="00F00DEE"/>
    <w:rsid w:val="00F10452"/>
    <w:rsid w:val="00F15410"/>
    <w:rsid w:val="00F210A6"/>
    <w:rsid w:val="00F33797"/>
    <w:rsid w:val="00F360A3"/>
    <w:rsid w:val="00F45017"/>
    <w:rsid w:val="00F50695"/>
    <w:rsid w:val="00F62AAD"/>
    <w:rsid w:val="00F92267"/>
    <w:rsid w:val="00FA2272"/>
    <w:rsid w:val="00FA56EB"/>
    <w:rsid w:val="00FB0D5C"/>
    <w:rsid w:val="00FB5C6F"/>
    <w:rsid w:val="00FC10FE"/>
    <w:rsid w:val="00FD2774"/>
    <w:rsid w:val="00FD5387"/>
    <w:rsid w:val="00FE002D"/>
    <w:rsid w:val="00FE31E2"/>
    <w:rsid w:val="00FF2CE3"/>
    <w:rsid w:val="00FF5467"/>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4720</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dc:creator>
  <cp:lastModifiedBy>Stephen Michell</cp:lastModifiedBy>
  <cp:revision>2</cp:revision>
  <dcterms:created xsi:type="dcterms:W3CDTF">2015-06-26T17:01:00Z</dcterms:created>
  <dcterms:modified xsi:type="dcterms:W3CDTF">2015-06-26T17:01:00Z</dcterms:modified>
</cp:coreProperties>
</file>